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89EA" w14:textId="77777777" w:rsidR="00337099" w:rsidRPr="000E4733" w:rsidRDefault="00337099" w:rsidP="00337099">
      <w:pPr>
        <w:tabs>
          <w:tab w:val="center" w:pos="4536"/>
          <w:tab w:val="right" w:pos="9072"/>
        </w:tabs>
        <w:spacing w:after="0" w:line="240" w:lineRule="auto"/>
        <w:jc w:val="center"/>
        <w:rPr>
          <w:rFonts w:ascii="Times New Roman" w:hAnsi="Times New Roman"/>
          <w:b/>
          <w:i/>
          <w:sz w:val="24"/>
          <w:szCs w:val="24"/>
        </w:rPr>
      </w:pPr>
      <w:r w:rsidRPr="000E4733">
        <w:rPr>
          <w:rFonts w:ascii="Times New Roman" w:hAnsi="Times New Roman"/>
          <w:b/>
          <w:i/>
          <w:sz w:val="24"/>
          <w:szCs w:val="24"/>
        </w:rPr>
        <w:t>République Française</w:t>
      </w:r>
    </w:p>
    <w:p w14:paraId="51DFB1F2" w14:textId="77777777" w:rsidR="00337099" w:rsidRPr="00D55892" w:rsidRDefault="00337099" w:rsidP="00337099">
      <w:pPr>
        <w:tabs>
          <w:tab w:val="center" w:pos="4536"/>
          <w:tab w:val="right" w:pos="9072"/>
        </w:tabs>
        <w:spacing w:after="0" w:line="240" w:lineRule="auto"/>
        <w:rPr>
          <w:rFonts w:ascii="Times New Roman" w:hAnsi="Times New Roman"/>
          <w:b/>
          <w:smallCaps/>
          <w:sz w:val="16"/>
          <w:szCs w:val="16"/>
        </w:rPr>
      </w:pPr>
      <w:r w:rsidRPr="001C24B1">
        <w:rPr>
          <w:rFonts w:ascii="Times New Roman" w:hAnsi="Times New Roman"/>
          <w:b/>
          <w:smallCaps/>
          <w:sz w:val="18"/>
          <w:szCs w:val="18"/>
        </w:rPr>
        <w:t xml:space="preserve">         </w:t>
      </w:r>
      <w:r>
        <w:rPr>
          <w:rFonts w:ascii="Times New Roman" w:hAnsi="Times New Roman"/>
          <w:b/>
          <w:smallCaps/>
          <w:sz w:val="18"/>
          <w:szCs w:val="18"/>
        </w:rPr>
        <w:t xml:space="preserve">      </w:t>
      </w:r>
      <w:r w:rsidRPr="001C24B1">
        <w:rPr>
          <w:rFonts w:ascii="Times New Roman" w:hAnsi="Times New Roman"/>
          <w:b/>
          <w:smallCaps/>
          <w:sz w:val="18"/>
          <w:szCs w:val="18"/>
        </w:rPr>
        <w:t xml:space="preserve">  Département du Jura</w:t>
      </w:r>
    </w:p>
    <w:p w14:paraId="0DBA65E3" w14:textId="77777777" w:rsidR="00337099" w:rsidRPr="001C24B1" w:rsidRDefault="00337099" w:rsidP="00337099">
      <w:pPr>
        <w:tabs>
          <w:tab w:val="center" w:pos="4536"/>
          <w:tab w:val="right" w:pos="9072"/>
        </w:tabs>
        <w:spacing w:after="0" w:line="240" w:lineRule="auto"/>
        <w:rPr>
          <w:rFonts w:ascii="Times New Roman" w:hAnsi="Times New Roman"/>
          <w:b/>
          <w:smallCaps/>
          <w:sz w:val="18"/>
          <w:szCs w:val="18"/>
        </w:rPr>
      </w:pPr>
      <w:r w:rsidRPr="001C24B1">
        <w:rPr>
          <w:rFonts w:ascii="Times New Roman" w:hAnsi="Times New Roman"/>
          <w:b/>
          <w:smallCaps/>
          <w:sz w:val="18"/>
          <w:szCs w:val="18"/>
        </w:rPr>
        <w:t xml:space="preserve">                   Canton de Tavaux</w:t>
      </w:r>
    </w:p>
    <w:p w14:paraId="42E36831" w14:textId="77777777" w:rsidR="00337099" w:rsidRPr="001C24B1" w:rsidRDefault="00337099" w:rsidP="00337099">
      <w:pPr>
        <w:tabs>
          <w:tab w:val="center" w:pos="4536"/>
          <w:tab w:val="right" w:pos="9072"/>
        </w:tabs>
        <w:spacing w:after="0" w:line="240" w:lineRule="auto"/>
        <w:rPr>
          <w:rFonts w:ascii="Times New Roman" w:hAnsi="Times New Roman"/>
          <w:b/>
          <w:smallCaps/>
          <w:sz w:val="18"/>
          <w:szCs w:val="18"/>
        </w:rPr>
      </w:pPr>
      <w:r w:rsidRPr="001C24B1">
        <w:rPr>
          <w:rFonts w:ascii="Times New Roman" w:hAnsi="Times New Roman"/>
          <w:b/>
          <w:smallCaps/>
          <w:sz w:val="18"/>
          <w:szCs w:val="18"/>
        </w:rPr>
        <w:t xml:space="preserve">                                    -------------</w:t>
      </w:r>
    </w:p>
    <w:p w14:paraId="2920F885" w14:textId="77777777" w:rsidR="00337099" w:rsidRPr="001C24B1" w:rsidRDefault="00337099" w:rsidP="00337099">
      <w:pPr>
        <w:tabs>
          <w:tab w:val="center" w:pos="4536"/>
          <w:tab w:val="right" w:pos="9072"/>
        </w:tabs>
        <w:spacing w:after="0" w:line="240" w:lineRule="auto"/>
        <w:rPr>
          <w:rFonts w:ascii="Times New Roman" w:hAnsi="Times New Roman"/>
          <w:b/>
          <w:smallCaps/>
          <w:sz w:val="18"/>
          <w:szCs w:val="18"/>
        </w:rPr>
      </w:pPr>
      <w:r>
        <w:rPr>
          <w:rFonts w:ascii="Times New Roman" w:hAnsi="Times New Roman"/>
          <w:b/>
          <w:smallCaps/>
          <w:sz w:val="18"/>
          <w:szCs w:val="18"/>
        </w:rPr>
        <w:t xml:space="preserve">    </w:t>
      </w:r>
      <w:r w:rsidRPr="001C24B1">
        <w:rPr>
          <w:rFonts w:ascii="Times New Roman" w:hAnsi="Times New Roman"/>
          <w:b/>
          <w:smallCaps/>
          <w:sz w:val="18"/>
          <w:szCs w:val="18"/>
        </w:rPr>
        <w:t>COMMUNE de CHAMPDIVERS</w:t>
      </w:r>
    </w:p>
    <w:p w14:paraId="70EABC30" w14:textId="77777777" w:rsidR="00337099" w:rsidRPr="001C24B1" w:rsidRDefault="00337099" w:rsidP="00337099">
      <w:pPr>
        <w:tabs>
          <w:tab w:val="center" w:pos="4536"/>
          <w:tab w:val="right" w:pos="9072"/>
        </w:tabs>
        <w:spacing w:after="0" w:line="240" w:lineRule="auto"/>
        <w:rPr>
          <w:rFonts w:ascii="Times New Roman" w:hAnsi="Times New Roman"/>
          <w:b/>
          <w:smallCaps/>
          <w:sz w:val="4"/>
          <w:szCs w:val="4"/>
        </w:rPr>
      </w:pPr>
    </w:p>
    <w:p w14:paraId="78426E47" w14:textId="77777777" w:rsidR="00337099" w:rsidRPr="001C24B1" w:rsidRDefault="00337099" w:rsidP="00337099">
      <w:pPr>
        <w:tabs>
          <w:tab w:val="center" w:pos="4536"/>
          <w:tab w:val="right" w:pos="9072"/>
        </w:tabs>
        <w:spacing w:after="0" w:line="240" w:lineRule="auto"/>
        <w:rPr>
          <w:rFonts w:ascii="Times New Roman" w:hAnsi="Times New Roman"/>
          <w:sz w:val="20"/>
          <w:szCs w:val="20"/>
        </w:rPr>
      </w:pPr>
      <w:r w:rsidRPr="001C24B1">
        <w:rPr>
          <w:rFonts w:ascii="Times New Roman" w:hAnsi="Times New Roman"/>
          <w:smallCaps/>
        </w:rPr>
        <w:t xml:space="preserve">                      </w:t>
      </w:r>
      <w:r w:rsidRPr="001C24B1">
        <w:rPr>
          <w:rFonts w:ascii="Times New Roman" w:hAnsi="Times New Roman"/>
          <w:sz w:val="20"/>
          <w:szCs w:val="20"/>
        </w:rPr>
        <w:t>4 rue du château</w:t>
      </w:r>
    </w:p>
    <w:p w14:paraId="278D88EA" w14:textId="77777777" w:rsidR="00337099" w:rsidRPr="001C24B1" w:rsidRDefault="00337099" w:rsidP="00337099">
      <w:pPr>
        <w:tabs>
          <w:tab w:val="center" w:pos="4536"/>
          <w:tab w:val="right" w:pos="9072"/>
        </w:tabs>
        <w:spacing w:after="0" w:line="240" w:lineRule="auto"/>
        <w:rPr>
          <w:rFonts w:ascii="Times New Roman" w:hAnsi="Times New Roman"/>
          <w:smallCaps/>
          <w:sz w:val="20"/>
          <w:szCs w:val="20"/>
        </w:rPr>
      </w:pPr>
      <w:r w:rsidRPr="001C24B1">
        <w:rPr>
          <w:rFonts w:ascii="Times New Roman" w:hAnsi="Times New Roman"/>
          <w:sz w:val="20"/>
          <w:szCs w:val="20"/>
        </w:rPr>
        <w:t xml:space="preserve">               </w:t>
      </w:r>
      <w:r w:rsidRPr="001C24B1">
        <w:rPr>
          <w:rFonts w:ascii="Times New Roman" w:hAnsi="Times New Roman"/>
          <w:sz w:val="18"/>
          <w:szCs w:val="18"/>
        </w:rPr>
        <w:t>39500</w:t>
      </w:r>
      <w:r w:rsidRPr="001C24B1">
        <w:rPr>
          <w:rFonts w:ascii="Times New Roman" w:hAnsi="Times New Roman"/>
          <w:sz w:val="20"/>
          <w:szCs w:val="20"/>
        </w:rPr>
        <w:t xml:space="preserve"> </w:t>
      </w:r>
      <w:r w:rsidRPr="001C24B1">
        <w:rPr>
          <w:rFonts w:ascii="Times New Roman" w:hAnsi="Times New Roman"/>
          <w:smallCaps/>
          <w:sz w:val="20"/>
          <w:szCs w:val="20"/>
        </w:rPr>
        <w:t>Champdivers</w:t>
      </w:r>
    </w:p>
    <w:p w14:paraId="7BCA3ADE" w14:textId="77777777" w:rsidR="00337099" w:rsidRPr="001C24B1" w:rsidRDefault="00337099" w:rsidP="00337099">
      <w:pPr>
        <w:tabs>
          <w:tab w:val="center" w:pos="4536"/>
          <w:tab w:val="right" w:pos="9072"/>
        </w:tabs>
        <w:spacing w:after="0" w:line="240" w:lineRule="auto"/>
        <w:rPr>
          <w:rFonts w:ascii="Times New Roman" w:hAnsi="Times New Roman"/>
          <w:b/>
          <w:smallCaps/>
          <w:sz w:val="16"/>
          <w:szCs w:val="16"/>
        </w:rPr>
      </w:pPr>
      <w:r w:rsidRPr="001C24B1">
        <w:rPr>
          <w:rFonts w:ascii="Times New Roman" w:hAnsi="Times New Roman"/>
          <w:smallCaps/>
          <w:sz w:val="20"/>
          <w:szCs w:val="20"/>
        </w:rPr>
        <w:t xml:space="preserve">                        </w:t>
      </w:r>
      <w:r w:rsidRPr="001C24B1">
        <w:rPr>
          <w:rFonts w:ascii="Times New Roman" w:hAnsi="Times New Roman"/>
          <w:b/>
          <w:smallCaps/>
          <w:sz w:val="16"/>
          <w:szCs w:val="16"/>
        </w:rPr>
        <w:t>tél : 03.84.70.00.65</w:t>
      </w:r>
    </w:p>
    <w:p w14:paraId="184149E4" w14:textId="77777777" w:rsidR="00337099" w:rsidRDefault="00337099" w:rsidP="00337099">
      <w:pPr>
        <w:tabs>
          <w:tab w:val="center" w:pos="4536"/>
          <w:tab w:val="right" w:pos="9072"/>
        </w:tabs>
        <w:spacing w:after="0" w:line="240" w:lineRule="auto"/>
        <w:rPr>
          <w:rFonts w:cs="Calibri"/>
          <w:b/>
          <w:sz w:val="16"/>
          <w:szCs w:val="16"/>
        </w:rPr>
      </w:pPr>
      <w:r w:rsidRPr="007C1905">
        <w:rPr>
          <w:rFonts w:cs="Calibri"/>
          <w:b/>
          <w:sz w:val="16"/>
          <w:szCs w:val="16"/>
        </w:rPr>
        <w:t xml:space="preserve">                     </w:t>
      </w:r>
      <w:hyperlink r:id="rId5" w:history="1">
        <w:r w:rsidRPr="000233A9">
          <w:rPr>
            <w:rStyle w:val="Lienhypertexte"/>
            <w:rFonts w:cs="Calibri"/>
            <w:b/>
            <w:sz w:val="16"/>
            <w:szCs w:val="16"/>
          </w:rPr>
          <w:t>mairie@champdivers.fr</w:t>
        </w:r>
      </w:hyperlink>
    </w:p>
    <w:p w14:paraId="1BBC7165" w14:textId="77777777" w:rsidR="00337099" w:rsidRDefault="00337099" w:rsidP="00337099">
      <w:pPr>
        <w:tabs>
          <w:tab w:val="center" w:pos="4536"/>
          <w:tab w:val="right" w:pos="9072"/>
        </w:tabs>
        <w:spacing w:after="0" w:line="240" w:lineRule="auto"/>
        <w:rPr>
          <w:rFonts w:cs="Calibri"/>
          <w:b/>
          <w:sz w:val="16"/>
          <w:szCs w:val="16"/>
        </w:rPr>
      </w:pPr>
    </w:p>
    <w:p w14:paraId="2756E0B2" w14:textId="0815613D" w:rsidR="00337099" w:rsidRPr="007C755D" w:rsidRDefault="00337099" w:rsidP="00337099">
      <w:pPr>
        <w:overflowPunct w:val="0"/>
        <w:autoSpaceDE w:val="0"/>
        <w:autoSpaceDN w:val="0"/>
        <w:adjustRightInd w:val="0"/>
        <w:spacing w:after="0" w:line="240" w:lineRule="auto"/>
        <w:textAlignment w:val="baseline"/>
        <w:outlineLvl w:val="0"/>
        <w:rPr>
          <w:rFonts w:ascii="Times New Roman" w:eastAsia="Times New Roman" w:hAnsi="Times New Roman"/>
          <w:b/>
          <w:sz w:val="20"/>
          <w:szCs w:val="20"/>
          <w:u w:val="single"/>
          <w:lang w:eastAsia="fr-FR"/>
        </w:rPr>
      </w:pPr>
      <w:r w:rsidRPr="007C755D">
        <w:rPr>
          <w:rFonts w:cs="Calibri"/>
          <w:b/>
          <w:sz w:val="20"/>
          <w:szCs w:val="20"/>
        </w:rPr>
        <w:t xml:space="preserve">                  </w:t>
      </w:r>
      <w:r w:rsidRPr="007C755D">
        <w:rPr>
          <w:rFonts w:ascii="Times New Roman" w:eastAsia="Times New Roman" w:hAnsi="Times New Roman"/>
          <w:b/>
          <w:sz w:val="20"/>
          <w:szCs w:val="20"/>
          <w:u w:val="single"/>
          <w:lang w:eastAsia="fr-FR"/>
        </w:rPr>
        <w:t xml:space="preserve">Procès-verbal du conseil municipal </w:t>
      </w:r>
      <w:r w:rsidRPr="007C755D">
        <w:rPr>
          <w:rFonts w:ascii="Times New Roman" w:eastAsia="Times New Roman" w:hAnsi="Times New Roman"/>
          <w:b/>
          <w:iCs/>
          <w:smallCaps/>
          <w:sz w:val="20"/>
          <w:szCs w:val="20"/>
          <w:u w:val="single"/>
          <w:lang w:eastAsia="fr-FR"/>
        </w:rPr>
        <w:t xml:space="preserve">Séance du </w:t>
      </w:r>
      <w:r w:rsidR="00215155" w:rsidRPr="007C755D">
        <w:rPr>
          <w:rFonts w:ascii="Times New Roman" w:eastAsia="Times New Roman" w:hAnsi="Times New Roman"/>
          <w:b/>
          <w:iCs/>
          <w:smallCaps/>
          <w:sz w:val="20"/>
          <w:szCs w:val="20"/>
          <w:u w:val="single"/>
          <w:lang w:eastAsia="fr-FR"/>
        </w:rPr>
        <w:t>02 avril</w:t>
      </w:r>
      <w:r w:rsidRPr="007C755D">
        <w:rPr>
          <w:rFonts w:ascii="Times New Roman" w:eastAsia="Times New Roman" w:hAnsi="Times New Roman"/>
          <w:b/>
          <w:iCs/>
          <w:smallCaps/>
          <w:sz w:val="20"/>
          <w:szCs w:val="20"/>
          <w:u w:val="single"/>
          <w:lang w:eastAsia="fr-FR"/>
        </w:rPr>
        <w:t xml:space="preserve"> 2025</w:t>
      </w:r>
    </w:p>
    <w:p w14:paraId="4AF6DE8F" w14:textId="77777777" w:rsidR="00337099" w:rsidRPr="0092693E" w:rsidRDefault="00337099" w:rsidP="00337099">
      <w:pPr>
        <w:overflowPunct w:val="0"/>
        <w:autoSpaceDE w:val="0"/>
        <w:autoSpaceDN w:val="0"/>
        <w:adjustRightInd w:val="0"/>
        <w:spacing w:after="0" w:line="240" w:lineRule="auto"/>
        <w:jc w:val="center"/>
        <w:textAlignment w:val="baseline"/>
        <w:outlineLvl w:val="0"/>
        <w:rPr>
          <w:rFonts w:ascii="Times New Roman" w:eastAsia="Times New Roman" w:hAnsi="Times New Roman"/>
          <w:sz w:val="20"/>
          <w:szCs w:val="20"/>
          <w:lang w:eastAsia="fr-FR"/>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6" w:space="0" w:color="C0C0C0"/>
          <w:insideV w:val="single" w:sz="6" w:space="0" w:color="C0C0C0"/>
        </w:tblBorders>
        <w:tblLook w:val="04A0" w:firstRow="1" w:lastRow="0" w:firstColumn="1" w:lastColumn="0" w:noHBand="0" w:noVBand="1"/>
      </w:tblPr>
      <w:tblGrid>
        <w:gridCol w:w="3277"/>
        <w:gridCol w:w="1031"/>
        <w:gridCol w:w="1474"/>
        <w:gridCol w:w="3152"/>
      </w:tblGrid>
      <w:tr w:rsidR="00337099" w:rsidRPr="007C755D" w14:paraId="14AE17C6" w14:textId="77777777" w:rsidTr="00360E41">
        <w:trPr>
          <w:cantSplit/>
          <w:trHeight w:val="110"/>
        </w:trPr>
        <w:tc>
          <w:tcPr>
            <w:tcW w:w="3544" w:type="dxa"/>
            <w:shd w:val="clear" w:color="auto" w:fill="auto"/>
            <w:noWrap/>
          </w:tcPr>
          <w:p w14:paraId="7BC5023E" w14:textId="77777777" w:rsidR="00337099" w:rsidRPr="007C755D" w:rsidRDefault="00337099" w:rsidP="00360E41">
            <w:pPr>
              <w:overflowPunct w:val="0"/>
              <w:autoSpaceDE w:val="0"/>
              <w:autoSpaceDN w:val="0"/>
              <w:adjustRightInd w:val="0"/>
              <w:spacing w:after="0" w:line="240" w:lineRule="auto"/>
              <w:jc w:val="center"/>
              <w:textAlignment w:val="baseline"/>
              <w:rPr>
                <w:rFonts w:ascii="Times New Roman" w:eastAsia="Times New Roman" w:hAnsi="Times New Roman"/>
                <w:b/>
                <w:bCs/>
                <w:i/>
                <w:iCs/>
                <w:sz w:val="18"/>
                <w:szCs w:val="18"/>
                <w:lang w:eastAsia="fr-FR"/>
              </w:rPr>
            </w:pPr>
            <w:r w:rsidRPr="007C755D">
              <w:rPr>
                <w:rFonts w:ascii="Times New Roman" w:eastAsia="Times New Roman" w:hAnsi="Times New Roman"/>
                <w:b/>
                <w:bCs/>
                <w:i/>
                <w:iCs/>
                <w:sz w:val="18"/>
                <w:szCs w:val="18"/>
                <w:lang w:eastAsia="fr-FR"/>
              </w:rPr>
              <w:t>Nombre de conseillers en exercice : 11</w:t>
            </w:r>
          </w:p>
        </w:tc>
        <w:tc>
          <w:tcPr>
            <w:tcW w:w="2686" w:type="dxa"/>
            <w:gridSpan w:val="2"/>
            <w:shd w:val="clear" w:color="auto" w:fill="auto"/>
            <w:noWrap/>
          </w:tcPr>
          <w:p w14:paraId="4FF3ECC0" w14:textId="2EDCCC3E" w:rsidR="00337099" w:rsidRPr="007C755D" w:rsidRDefault="00337099" w:rsidP="00360E41">
            <w:pPr>
              <w:overflowPunct w:val="0"/>
              <w:autoSpaceDE w:val="0"/>
              <w:autoSpaceDN w:val="0"/>
              <w:adjustRightInd w:val="0"/>
              <w:spacing w:after="0" w:line="240" w:lineRule="auto"/>
              <w:jc w:val="center"/>
              <w:textAlignment w:val="baseline"/>
              <w:rPr>
                <w:rFonts w:ascii="Times New Roman" w:eastAsia="Times New Roman" w:hAnsi="Times New Roman"/>
                <w:b/>
                <w:bCs/>
                <w:i/>
                <w:iCs/>
                <w:sz w:val="18"/>
                <w:szCs w:val="18"/>
                <w:lang w:eastAsia="fr-FR"/>
              </w:rPr>
            </w:pPr>
            <w:r w:rsidRPr="007C755D">
              <w:rPr>
                <w:rFonts w:ascii="Times New Roman" w:eastAsia="Times New Roman" w:hAnsi="Times New Roman"/>
                <w:b/>
                <w:bCs/>
                <w:i/>
                <w:iCs/>
                <w:sz w:val="18"/>
                <w:szCs w:val="18"/>
                <w:lang w:eastAsia="fr-FR"/>
              </w:rPr>
              <w:t xml:space="preserve">Nombre de présents : </w:t>
            </w:r>
            <w:r w:rsidR="00215155" w:rsidRPr="007C755D">
              <w:rPr>
                <w:rFonts w:ascii="Times New Roman" w:eastAsia="Times New Roman" w:hAnsi="Times New Roman"/>
                <w:b/>
                <w:bCs/>
                <w:i/>
                <w:iCs/>
                <w:sz w:val="18"/>
                <w:szCs w:val="18"/>
                <w:lang w:eastAsia="fr-FR"/>
              </w:rPr>
              <w:t>10</w:t>
            </w:r>
          </w:p>
        </w:tc>
        <w:tc>
          <w:tcPr>
            <w:tcW w:w="3409" w:type="dxa"/>
            <w:shd w:val="clear" w:color="auto" w:fill="auto"/>
            <w:noWrap/>
          </w:tcPr>
          <w:p w14:paraId="5BCE4EB3" w14:textId="77777777" w:rsidR="00337099" w:rsidRPr="007C755D" w:rsidRDefault="00337099" w:rsidP="00360E41">
            <w:pPr>
              <w:overflowPunct w:val="0"/>
              <w:autoSpaceDE w:val="0"/>
              <w:autoSpaceDN w:val="0"/>
              <w:adjustRightInd w:val="0"/>
              <w:spacing w:after="0" w:line="240" w:lineRule="auto"/>
              <w:jc w:val="center"/>
              <w:textAlignment w:val="baseline"/>
              <w:rPr>
                <w:rFonts w:ascii="Times New Roman" w:eastAsia="Times New Roman" w:hAnsi="Times New Roman"/>
                <w:b/>
                <w:bCs/>
                <w:i/>
                <w:iCs/>
                <w:sz w:val="18"/>
                <w:szCs w:val="18"/>
                <w:lang w:eastAsia="fr-FR"/>
              </w:rPr>
            </w:pPr>
            <w:r w:rsidRPr="007C755D">
              <w:rPr>
                <w:rFonts w:ascii="Times New Roman" w:eastAsia="Times New Roman" w:hAnsi="Times New Roman"/>
                <w:b/>
                <w:bCs/>
                <w:i/>
                <w:iCs/>
                <w:sz w:val="18"/>
                <w:szCs w:val="18"/>
                <w:lang w:eastAsia="fr-FR"/>
              </w:rPr>
              <w:t>Nombre de votants : 10</w:t>
            </w:r>
          </w:p>
        </w:tc>
      </w:tr>
      <w:tr w:rsidR="00337099" w:rsidRPr="007C755D" w14:paraId="0CF62283" w14:textId="77777777" w:rsidTr="00360E41">
        <w:trPr>
          <w:cantSplit/>
          <w:trHeight w:val="110"/>
        </w:trPr>
        <w:tc>
          <w:tcPr>
            <w:tcW w:w="4646" w:type="dxa"/>
            <w:gridSpan w:val="2"/>
            <w:shd w:val="clear" w:color="auto" w:fill="auto"/>
            <w:noWrap/>
          </w:tcPr>
          <w:p w14:paraId="75D2CC3C" w14:textId="7F27B9FC" w:rsidR="00337099" w:rsidRPr="007C755D" w:rsidRDefault="00337099" w:rsidP="00360E41">
            <w:pPr>
              <w:overflowPunct w:val="0"/>
              <w:autoSpaceDE w:val="0"/>
              <w:autoSpaceDN w:val="0"/>
              <w:adjustRightInd w:val="0"/>
              <w:spacing w:after="0" w:line="240" w:lineRule="auto"/>
              <w:jc w:val="center"/>
              <w:textAlignment w:val="baseline"/>
              <w:rPr>
                <w:rFonts w:ascii="Times New Roman" w:eastAsia="Times New Roman" w:hAnsi="Times New Roman"/>
                <w:b/>
                <w:bCs/>
                <w:i/>
                <w:sz w:val="18"/>
                <w:szCs w:val="18"/>
                <w:lang w:eastAsia="fr-FR"/>
              </w:rPr>
            </w:pPr>
            <w:r w:rsidRPr="007C755D">
              <w:rPr>
                <w:rFonts w:ascii="Times New Roman" w:eastAsia="Times New Roman" w:hAnsi="Times New Roman"/>
                <w:b/>
                <w:bCs/>
                <w:i/>
                <w:sz w:val="18"/>
                <w:szCs w:val="18"/>
                <w:lang w:eastAsia="fr-FR"/>
              </w:rPr>
              <w:t xml:space="preserve">Date de convocation : </w:t>
            </w:r>
            <w:r w:rsidR="00215155" w:rsidRPr="007C755D">
              <w:rPr>
                <w:rFonts w:ascii="Times New Roman" w:eastAsia="Times New Roman" w:hAnsi="Times New Roman"/>
                <w:b/>
                <w:bCs/>
                <w:i/>
                <w:sz w:val="18"/>
                <w:szCs w:val="18"/>
                <w:lang w:eastAsia="fr-FR"/>
              </w:rPr>
              <w:t>27 03</w:t>
            </w:r>
            <w:r w:rsidRPr="007C755D">
              <w:rPr>
                <w:rFonts w:ascii="Times New Roman" w:eastAsia="Times New Roman" w:hAnsi="Times New Roman"/>
                <w:b/>
                <w:bCs/>
                <w:i/>
                <w:sz w:val="18"/>
                <w:szCs w:val="18"/>
                <w:lang w:eastAsia="fr-FR"/>
              </w:rPr>
              <w:t xml:space="preserve"> 2025</w:t>
            </w:r>
          </w:p>
        </w:tc>
        <w:tc>
          <w:tcPr>
            <w:tcW w:w="4993" w:type="dxa"/>
            <w:gridSpan w:val="2"/>
            <w:shd w:val="clear" w:color="auto" w:fill="auto"/>
            <w:noWrap/>
          </w:tcPr>
          <w:p w14:paraId="32F21AAD" w14:textId="17056211" w:rsidR="00337099" w:rsidRPr="007C755D" w:rsidRDefault="00337099" w:rsidP="00360E41">
            <w:pPr>
              <w:overflowPunct w:val="0"/>
              <w:autoSpaceDE w:val="0"/>
              <w:autoSpaceDN w:val="0"/>
              <w:adjustRightInd w:val="0"/>
              <w:spacing w:after="0" w:line="240" w:lineRule="auto"/>
              <w:jc w:val="center"/>
              <w:textAlignment w:val="baseline"/>
              <w:rPr>
                <w:rFonts w:ascii="Times New Roman" w:eastAsia="Times New Roman" w:hAnsi="Times New Roman"/>
                <w:b/>
                <w:i/>
                <w:sz w:val="18"/>
                <w:szCs w:val="18"/>
                <w:lang w:eastAsia="fr-FR"/>
              </w:rPr>
            </w:pPr>
            <w:r w:rsidRPr="007C755D">
              <w:rPr>
                <w:rFonts w:ascii="Times New Roman" w:eastAsia="Times New Roman" w:hAnsi="Times New Roman"/>
                <w:b/>
                <w:i/>
                <w:sz w:val="18"/>
                <w:szCs w:val="18"/>
                <w:lang w:eastAsia="fr-FR"/>
              </w:rPr>
              <w:t>Date d’affichage :</w:t>
            </w:r>
            <w:r w:rsidR="00D8726A" w:rsidRPr="007C755D">
              <w:rPr>
                <w:rFonts w:ascii="Times New Roman" w:eastAsia="Times New Roman" w:hAnsi="Times New Roman"/>
                <w:b/>
                <w:i/>
                <w:sz w:val="18"/>
                <w:szCs w:val="18"/>
                <w:lang w:eastAsia="fr-FR"/>
              </w:rPr>
              <w:t>11</w:t>
            </w:r>
            <w:r w:rsidRPr="007C755D">
              <w:rPr>
                <w:rFonts w:ascii="Times New Roman" w:eastAsia="Times New Roman" w:hAnsi="Times New Roman"/>
                <w:b/>
                <w:i/>
                <w:sz w:val="18"/>
                <w:szCs w:val="18"/>
                <w:lang w:eastAsia="fr-FR"/>
              </w:rPr>
              <w:t xml:space="preserve"> </w:t>
            </w:r>
            <w:r w:rsidR="00215155" w:rsidRPr="007C755D">
              <w:rPr>
                <w:rFonts w:ascii="Times New Roman" w:eastAsia="Times New Roman" w:hAnsi="Times New Roman"/>
                <w:b/>
                <w:i/>
                <w:sz w:val="18"/>
                <w:szCs w:val="18"/>
                <w:lang w:eastAsia="fr-FR"/>
              </w:rPr>
              <w:t xml:space="preserve">04 </w:t>
            </w:r>
            <w:r w:rsidRPr="007C755D">
              <w:rPr>
                <w:rFonts w:ascii="Times New Roman" w:eastAsia="Times New Roman" w:hAnsi="Times New Roman"/>
                <w:b/>
                <w:i/>
                <w:sz w:val="18"/>
                <w:szCs w:val="18"/>
                <w:lang w:eastAsia="fr-FR"/>
              </w:rPr>
              <w:t>2025</w:t>
            </w:r>
          </w:p>
        </w:tc>
      </w:tr>
    </w:tbl>
    <w:p w14:paraId="5996AFE3" w14:textId="77777777" w:rsidR="00337099" w:rsidRPr="000148A0" w:rsidRDefault="00337099" w:rsidP="00337099">
      <w:pPr>
        <w:overflowPunct w:val="0"/>
        <w:autoSpaceDE w:val="0"/>
        <w:autoSpaceDN w:val="0"/>
        <w:adjustRightInd w:val="0"/>
        <w:spacing w:after="0" w:line="240" w:lineRule="auto"/>
        <w:textAlignment w:val="baseline"/>
        <w:rPr>
          <w:rFonts w:ascii="Times New Roman" w:eastAsia="Times New Roman" w:hAnsi="Times New Roman"/>
          <w:b/>
          <w:sz w:val="12"/>
          <w:szCs w:val="12"/>
          <w:lang w:eastAsia="fr-FR"/>
        </w:rPr>
      </w:pPr>
    </w:p>
    <w:p w14:paraId="1C191B05" w14:textId="3B902547" w:rsidR="00337099" w:rsidRDefault="00337099" w:rsidP="00337099">
      <w:pPr>
        <w:overflowPunct w:val="0"/>
        <w:autoSpaceDE w:val="0"/>
        <w:autoSpaceDN w:val="0"/>
        <w:adjustRightInd w:val="0"/>
        <w:spacing w:after="0" w:line="240" w:lineRule="auto"/>
        <w:jc w:val="both"/>
        <w:textAlignment w:val="baseline"/>
        <w:rPr>
          <w:rFonts w:ascii="Times New Roman" w:eastAsia="Times New Roman" w:hAnsi="Times New Roman"/>
          <w:b/>
          <w:sz w:val="18"/>
          <w:szCs w:val="18"/>
          <w:lang w:eastAsia="fr-FR"/>
        </w:rPr>
      </w:pPr>
      <w:r w:rsidRPr="007C755D">
        <w:rPr>
          <w:rFonts w:ascii="Times New Roman" w:eastAsia="Times New Roman" w:hAnsi="Times New Roman"/>
          <w:b/>
          <w:sz w:val="18"/>
          <w:szCs w:val="18"/>
          <w:lang w:eastAsia="fr-FR"/>
        </w:rPr>
        <w:t xml:space="preserve">L’an deux mil vingt-cinq, </w:t>
      </w:r>
      <w:proofErr w:type="gramStart"/>
      <w:r w:rsidRPr="007C755D">
        <w:rPr>
          <w:rFonts w:ascii="Times New Roman" w:eastAsia="Times New Roman" w:hAnsi="Times New Roman"/>
          <w:b/>
          <w:sz w:val="18"/>
          <w:szCs w:val="18"/>
          <w:lang w:eastAsia="fr-FR"/>
        </w:rPr>
        <w:t>le d</w:t>
      </w:r>
      <w:r w:rsidR="00215155" w:rsidRPr="007C755D">
        <w:rPr>
          <w:rFonts w:ascii="Times New Roman" w:eastAsia="Times New Roman" w:hAnsi="Times New Roman"/>
          <w:b/>
          <w:sz w:val="18"/>
          <w:szCs w:val="18"/>
          <w:lang w:eastAsia="fr-FR"/>
        </w:rPr>
        <w:t>eux avril</w:t>
      </w:r>
      <w:proofErr w:type="gramEnd"/>
      <w:r w:rsidRPr="007C755D">
        <w:rPr>
          <w:rFonts w:ascii="Times New Roman" w:eastAsia="Times New Roman" w:hAnsi="Times New Roman"/>
          <w:b/>
          <w:sz w:val="18"/>
          <w:szCs w:val="18"/>
          <w:lang w:eastAsia="fr-FR"/>
        </w:rPr>
        <w:t xml:space="preserve"> à 19 heures, le conseil municipal de Champdivers régulièrement convoqué, s’est réuni au nombre prescrit par la loi, en mairie, sous la présidence de M. MEUGIN Olivier, Maire.</w:t>
      </w:r>
    </w:p>
    <w:p w14:paraId="1AF5325A" w14:textId="77777777" w:rsidR="007C755D" w:rsidRPr="007C755D" w:rsidRDefault="007C755D" w:rsidP="00337099">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fr-FR"/>
        </w:rPr>
      </w:pPr>
    </w:p>
    <w:p w14:paraId="1FEF7478" w14:textId="23F2D828" w:rsidR="00215155" w:rsidRDefault="00337099" w:rsidP="00337099">
      <w:pPr>
        <w:overflowPunct w:val="0"/>
        <w:autoSpaceDE w:val="0"/>
        <w:autoSpaceDN w:val="0"/>
        <w:adjustRightInd w:val="0"/>
        <w:spacing w:after="0" w:line="240" w:lineRule="auto"/>
        <w:jc w:val="both"/>
        <w:textAlignment w:val="baseline"/>
        <w:rPr>
          <w:rFonts w:ascii="Times New Roman" w:eastAsia="Times New Roman" w:hAnsi="Times New Roman"/>
          <w:bCs/>
          <w:sz w:val="18"/>
          <w:szCs w:val="18"/>
          <w:lang w:eastAsia="fr-FR"/>
        </w:rPr>
      </w:pPr>
      <w:r w:rsidRPr="007C755D">
        <w:rPr>
          <w:rFonts w:ascii="Times New Roman" w:eastAsia="Times New Roman" w:hAnsi="Times New Roman"/>
          <w:b/>
          <w:sz w:val="18"/>
          <w:szCs w:val="18"/>
          <w:lang w:eastAsia="fr-FR"/>
        </w:rPr>
        <w:t xml:space="preserve">Présents : </w:t>
      </w:r>
      <w:r w:rsidRPr="007C755D">
        <w:rPr>
          <w:rFonts w:ascii="Times New Roman" w:eastAsia="Times New Roman" w:hAnsi="Times New Roman"/>
          <w:sz w:val="18"/>
          <w:szCs w:val="18"/>
          <w:lang w:eastAsia="fr-FR"/>
        </w:rPr>
        <w:t xml:space="preserve">MEUGIN Olivier, MAUGAIN Brigitte, MOUQUOD François-Xavier, BELTRAMELLI </w:t>
      </w:r>
      <w:bookmarkStart w:id="0" w:name="_Hlk67385772"/>
      <w:r w:rsidRPr="007C755D">
        <w:rPr>
          <w:rFonts w:ascii="Times New Roman" w:eastAsia="Times New Roman" w:hAnsi="Times New Roman"/>
          <w:sz w:val="18"/>
          <w:szCs w:val="18"/>
          <w:lang w:eastAsia="fr-FR"/>
        </w:rPr>
        <w:t>Jérôme</w:t>
      </w:r>
      <w:bookmarkEnd w:id="0"/>
      <w:r w:rsidRPr="007C755D">
        <w:rPr>
          <w:rFonts w:ascii="Times New Roman" w:eastAsia="Times New Roman" w:hAnsi="Times New Roman"/>
          <w:sz w:val="18"/>
          <w:szCs w:val="18"/>
          <w:lang w:eastAsia="fr-FR"/>
        </w:rPr>
        <w:t>. BAINIER Marine. BERTHET Olivier.</w:t>
      </w:r>
      <w:r w:rsidR="00215155" w:rsidRPr="007C755D">
        <w:rPr>
          <w:rFonts w:ascii="Times New Roman" w:eastAsia="Times New Roman" w:hAnsi="Times New Roman"/>
          <w:sz w:val="18"/>
          <w:szCs w:val="18"/>
          <w:lang w:eastAsia="fr-FR"/>
        </w:rPr>
        <w:t xml:space="preserve"> BOICHUT Olivier. COMBE Sylvain. </w:t>
      </w:r>
      <w:r w:rsidRPr="007C755D">
        <w:rPr>
          <w:rFonts w:ascii="Times New Roman" w:eastAsia="Times New Roman" w:hAnsi="Times New Roman"/>
          <w:bCs/>
          <w:sz w:val="18"/>
          <w:szCs w:val="18"/>
          <w:lang w:eastAsia="fr-FR"/>
        </w:rPr>
        <w:t xml:space="preserve"> SANTINA Angélique. WACHOWICZ Laurence.</w:t>
      </w:r>
    </w:p>
    <w:p w14:paraId="4C6A5247" w14:textId="77777777" w:rsidR="007C755D" w:rsidRPr="007C755D" w:rsidRDefault="007C755D" w:rsidP="00337099">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fr-FR"/>
        </w:rPr>
      </w:pPr>
    </w:p>
    <w:p w14:paraId="305253A3" w14:textId="33C69A5D" w:rsidR="00337099" w:rsidRPr="007C755D" w:rsidRDefault="00337099" w:rsidP="00337099">
      <w:pPr>
        <w:overflowPunct w:val="0"/>
        <w:autoSpaceDE w:val="0"/>
        <w:autoSpaceDN w:val="0"/>
        <w:adjustRightInd w:val="0"/>
        <w:spacing w:after="0" w:line="240" w:lineRule="auto"/>
        <w:jc w:val="both"/>
        <w:textAlignment w:val="baseline"/>
        <w:rPr>
          <w:rFonts w:ascii="Times New Roman" w:eastAsia="Times New Roman" w:hAnsi="Times New Roman"/>
          <w:bCs/>
          <w:sz w:val="18"/>
          <w:szCs w:val="18"/>
          <w:lang w:eastAsia="fr-FR"/>
        </w:rPr>
      </w:pPr>
      <w:r w:rsidRPr="007C755D">
        <w:rPr>
          <w:rFonts w:ascii="Times New Roman" w:eastAsia="Times New Roman" w:hAnsi="Times New Roman"/>
          <w:b/>
          <w:sz w:val="18"/>
          <w:szCs w:val="18"/>
          <w:lang w:eastAsia="fr-FR"/>
        </w:rPr>
        <w:t>Absent excusé :</w:t>
      </w:r>
      <w:r w:rsidRPr="007C755D">
        <w:rPr>
          <w:rFonts w:ascii="Times New Roman" w:eastAsia="Times New Roman" w:hAnsi="Times New Roman"/>
          <w:bCs/>
          <w:sz w:val="18"/>
          <w:szCs w:val="18"/>
          <w:lang w:eastAsia="fr-FR"/>
        </w:rPr>
        <w:t xml:space="preserve"> </w:t>
      </w:r>
      <w:r w:rsidRPr="007C755D">
        <w:rPr>
          <w:rFonts w:ascii="Times New Roman" w:eastAsia="Times New Roman" w:hAnsi="Times New Roman"/>
          <w:sz w:val="18"/>
          <w:szCs w:val="18"/>
          <w:lang w:eastAsia="fr-FR"/>
        </w:rPr>
        <w:t>DORMOY Anthony.</w:t>
      </w:r>
    </w:p>
    <w:p w14:paraId="615F63B6" w14:textId="0E4EFEAC" w:rsidR="00337099" w:rsidRPr="007C755D" w:rsidRDefault="00337099" w:rsidP="00337099">
      <w:pPr>
        <w:overflowPunct w:val="0"/>
        <w:autoSpaceDE w:val="0"/>
        <w:autoSpaceDN w:val="0"/>
        <w:adjustRightInd w:val="0"/>
        <w:spacing w:after="0" w:line="240" w:lineRule="auto"/>
        <w:textAlignment w:val="baseline"/>
        <w:rPr>
          <w:rFonts w:ascii="Times New Roman" w:eastAsia="Times New Roman" w:hAnsi="Times New Roman"/>
          <w:b/>
          <w:sz w:val="18"/>
          <w:szCs w:val="18"/>
          <w:lang w:eastAsia="fr-FR"/>
        </w:rPr>
      </w:pPr>
      <w:r w:rsidRPr="007C755D">
        <w:rPr>
          <w:rFonts w:ascii="Times New Roman" w:eastAsia="Times New Roman" w:hAnsi="Times New Roman"/>
          <w:b/>
          <w:sz w:val="18"/>
          <w:szCs w:val="18"/>
          <w:lang w:eastAsia="fr-FR"/>
        </w:rPr>
        <w:t>Pouvoir</w:t>
      </w:r>
      <w:r w:rsidRPr="007C755D">
        <w:rPr>
          <w:rFonts w:ascii="Times New Roman" w:eastAsia="Times New Roman" w:hAnsi="Times New Roman"/>
          <w:sz w:val="18"/>
          <w:szCs w:val="18"/>
          <w:lang w:eastAsia="fr-FR"/>
        </w:rPr>
        <w:t xml:space="preserve"> : </w:t>
      </w:r>
      <w:r w:rsidR="00215155" w:rsidRPr="007C755D">
        <w:rPr>
          <w:rFonts w:ascii="Times New Roman" w:eastAsia="Times New Roman" w:hAnsi="Times New Roman"/>
          <w:sz w:val="18"/>
          <w:szCs w:val="18"/>
          <w:lang w:eastAsia="fr-FR"/>
        </w:rPr>
        <w:t>/</w:t>
      </w:r>
    </w:p>
    <w:p w14:paraId="2381329B" w14:textId="77777777" w:rsidR="00337099" w:rsidRPr="007C755D" w:rsidRDefault="00337099" w:rsidP="00337099">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fr-FR"/>
        </w:rPr>
      </w:pPr>
      <w:r w:rsidRPr="007C755D">
        <w:rPr>
          <w:rFonts w:ascii="Times New Roman" w:eastAsia="Times New Roman" w:hAnsi="Times New Roman"/>
          <w:sz w:val="18"/>
          <w:szCs w:val="18"/>
          <w:lang w:eastAsia="fr-FR"/>
        </w:rPr>
        <w:t>Monsieur Jérôme BELTRAMELLI a été nommé secrétaire de séance.</w:t>
      </w:r>
    </w:p>
    <w:p w14:paraId="2E7F36F5" w14:textId="77777777" w:rsidR="00337099" w:rsidRPr="007C755D" w:rsidRDefault="00337099" w:rsidP="00337099">
      <w:pPr>
        <w:overflowPunct w:val="0"/>
        <w:autoSpaceDE w:val="0"/>
        <w:autoSpaceDN w:val="0"/>
        <w:adjustRightInd w:val="0"/>
        <w:spacing w:after="0" w:line="240" w:lineRule="auto"/>
        <w:jc w:val="both"/>
        <w:textAlignment w:val="baseline"/>
        <w:rPr>
          <w:rFonts w:ascii="Times New Roman" w:eastAsia="Times New Roman" w:hAnsi="Times New Roman"/>
          <w:sz w:val="18"/>
          <w:szCs w:val="18"/>
          <w:lang w:eastAsia="fr-FR"/>
        </w:rPr>
      </w:pPr>
    </w:p>
    <w:p w14:paraId="616C15E4" w14:textId="5B52EA4F" w:rsidR="00337099" w:rsidRPr="007C755D" w:rsidRDefault="00337099" w:rsidP="00337099">
      <w:pPr>
        <w:spacing w:after="0" w:line="240" w:lineRule="auto"/>
        <w:jc w:val="both"/>
        <w:rPr>
          <w:rFonts w:ascii="Times New Roman" w:hAnsi="Times New Roman"/>
          <w:b/>
          <w:bCs/>
          <w:i/>
          <w:iCs/>
          <w:sz w:val="18"/>
          <w:szCs w:val="18"/>
        </w:rPr>
      </w:pPr>
      <w:r w:rsidRPr="007C755D">
        <w:rPr>
          <w:rFonts w:ascii="Times New Roman" w:hAnsi="Times New Roman"/>
          <w:b/>
          <w:bCs/>
          <w:i/>
          <w:iCs/>
          <w:sz w:val="18"/>
          <w:szCs w:val="18"/>
        </w:rPr>
        <w:t>Le procès-verbal de la séance du 1</w:t>
      </w:r>
      <w:r w:rsidR="00215155" w:rsidRPr="007C755D">
        <w:rPr>
          <w:rFonts w:ascii="Times New Roman" w:hAnsi="Times New Roman"/>
          <w:b/>
          <w:bCs/>
          <w:i/>
          <w:iCs/>
          <w:sz w:val="18"/>
          <w:szCs w:val="18"/>
        </w:rPr>
        <w:t>9</w:t>
      </w:r>
      <w:r w:rsidRPr="007C755D">
        <w:rPr>
          <w:rFonts w:ascii="Times New Roman" w:hAnsi="Times New Roman"/>
          <w:b/>
          <w:bCs/>
          <w:i/>
          <w:iCs/>
          <w:sz w:val="18"/>
          <w:szCs w:val="18"/>
        </w:rPr>
        <w:t xml:space="preserve"> </w:t>
      </w:r>
      <w:r w:rsidR="00215155" w:rsidRPr="007C755D">
        <w:rPr>
          <w:rFonts w:ascii="Times New Roman" w:hAnsi="Times New Roman"/>
          <w:b/>
          <w:bCs/>
          <w:i/>
          <w:iCs/>
          <w:sz w:val="18"/>
          <w:szCs w:val="18"/>
        </w:rPr>
        <w:t>février</w:t>
      </w:r>
      <w:r w:rsidRPr="007C755D">
        <w:rPr>
          <w:rFonts w:ascii="Times New Roman" w:hAnsi="Times New Roman"/>
          <w:b/>
          <w:bCs/>
          <w:i/>
          <w:iCs/>
          <w:sz w:val="18"/>
          <w:szCs w:val="18"/>
        </w:rPr>
        <w:t xml:space="preserve"> 202</w:t>
      </w:r>
      <w:r w:rsidR="00215155" w:rsidRPr="007C755D">
        <w:rPr>
          <w:rFonts w:ascii="Times New Roman" w:hAnsi="Times New Roman"/>
          <w:b/>
          <w:bCs/>
          <w:i/>
          <w:iCs/>
          <w:sz w:val="18"/>
          <w:szCs w:val="18"/>
        </w:rPr>
        <w:t>5</w:t>
      </w:r>
      <w:r w:rsidRPr="007C755D">
        <w:rPr>
          <w:rFonts w:ascii="Times New Roman" w:hAnsi="Times New Roman"/>
          <w:b/>
          <w:bCs/>
          <w:i/>
          <w:iCs/>
          <w:sz w:val="18"/>
          <w:szCs w:val="18"/>
        </w:rPr>
        <w:t xml:space="preserve"> est adopté à l’unanimité.</w:t>
      </w:r>
    </w:p>
    <w:p w14:paraId="0A90B136" w14:textId="77777777" w:rsidR="00337099" w:rsidRPr="007C755D" w:rsidRDefault="00337099" w:rsidP="00337099">
      <w:pPr>
        <w:spacing w:after="0" w:line="240" w:lineRule="auto"/>
        <w:jc w:val="both"/>
        <w:rPr>
          <w:rFonts w:ascii="Times New Roman" w:hAnsi="Times New Roman"/>
          <w:sz w:val="18"/>
          <w:szCs w:val="18"/>
        </w:rPr>
      </w:pPr>
    </w:p>
    <w:p w14:paraId="6F2C52D3" w14:textId="49F31DBE" w:rsidR="007C755D" w:rsidRPr="007C755D" w:rsidRDefault="00F10EDD" w:rsidP="007C755D">
      <w:pPr>
        <w:pStyle w:val="Standard"/>
        <w:rPr>
          <w:rFonts w:hint="eastAsia"/>
        </w:rPr>
      </w:pPr>
      <w:r w:rsidRPr="00F10EDD">
        <w:rPr>
          <w:rFonts w:ascii="Times New Roman" w:eastAsia="Times New Roman" w:hAnsi="Times New Roman"/>
          <w:b/>
          <w:bCs/>
          <w:i/>
          <w:iCs/>
          <w:u w:val="single"/>
          <w:lang w:eastAsia="fr-FR"/>
        </w:rPr>
        <w:t>Approbation du compte financier unique 2024 (CFU remplaçant le compte administratif de la commune et le compte de gestion de la trésorerie)</w:t>
      </w:r>
      <w:r>
        <w:rPr>
          <w:rFonts w:ascii="Times New Roman" w:eastAsia="Times New Roman" w:hAnsi="Times New Roman"/>
          <w:lang w:eastAsia="fr-FR"/>
        </w:rPr>
        <w:t> :</w:t>
      </w:r>
      <w:r w:rsidR="007C755D">
        <w:rPr>
          <w:rFonts w:ascii="Times New Roman" w:eastAsia="Times New Roman" w:hAnsi="Times New Roman"/>
          <w:lang w:eastAsia="fr-FR"/>
        </w:rPr>
        <w:t xml:space="preserve"> </w:t>
      </w:r>
      <w:r w:rsidR="007C755D" w:rsidRPr="007C755D">
        <w:rPr>
          <w:sz w:val="20"/>
          <w:szCs w:val="20"/>
        </w:rPr>
        <w:t>Vu le Compte Financier Unique 2024 de la Commune  de Champdivers ; Considérant que le CFU se substitue au compte administratif et au compte de gestion, par dérogation aux dispositions législatives et réglementaires régissant ces documents ;</w:t>
      </w:r>
      <w:r w:rsidR="007C755D" w:rsidRPr="007C755D">
        <w:rPr>
          <w:sz w:val="20"/>
          <w:szCs w:val="20"/>
        </w:rPr>
        <w:br/>
        <w:t>Considérant que le CFU met en évidence des informations clés sur la situation financière de la collectivité, en particulier sur la présentation des résultats, du bilan et le compte de résultat synthétiques et des taux des contributions et produits afférents ; Considérant que le CFU est une procédure entièrement dématérialisée, permettant la mise en place de contrôles automatisés entre les données de l’ordonnateur et celles du comptable, ce qui simplifie leurs travaux en amont de la production du CFU ; </w:t>
      </w:r>
      <w:r w:rsidR="007C755D" w:rsidRPr="007C755D">
        <w:rPr>
          <w:sz w:val="20"/>
          <w:szCs w:val="20"/>
        </w:rPr>
        <w:br/>
        <w:t>Considérant les éléments susvisés ;</w:t>
      </w:r>
      <w:r w:rsidR="007C755D" w:rsidRPr="007C755D">
        <w:t> </w:t>
      </w:r>
    </w:p>
    <w:p w14:paraId="1272542D" w14:textId="72D5D062" w:rsidR="007C755D" w:rsidRPr="007C755D" w:rsidRDefault="007C755D" w:rsidP="007C755D">
      <w:pPr>
        <w:suppressAutoHyphens/>
        <w:autoSpaceDN w:val="0"/>
        <w:spacing w:after="0" w:line="240" w:lineRule="auto"/>
        <w:textAlignment w:val="baseline"/>
        <w:rPr>
          <w:rFonts w:ascii="Liberation Serif" w:eastAsia="NSimSun" w:hAnsi="Liberation Serif" w:cs="Lucida Sans" w:hint="eastAsia"/>
          <w:kern w:val="3"/>
          <w:sz w:val="24"/>
          <w:szCs w:val="24"/>
          <w:lang w:eastAsia="zh-CN" w:bidi="hi-IN"/>
        </w:rPr>
      </w:pPr>
      <w:r w:rsidRPr="007C755D">
        <w:rPr>
          <w:rFonts w:ascii="Liberation Serif" w:eastAsia="NSimSun" w:hAnsi="Liberation Serif" w:cs="Lucida Sans" w:hint="eastAsia"/>
          <w:noProof/>
          <w:kern w:val="3"/>
          <w:sz w:val="24"/>
          <w:szCs w:val="24"/>
          <w:lang w:eastAsia="zh-CN" w:bidi="hi-IN"/>
        </w:rPr>
        <w:drawing>
          <wp:inline distT="0" distB="0" distL="0" distR="0" wp14:anchorId="1A92073C" wp14:editId="3B2E1B30">
            <wp:extent cx="5760720" cy="1562735"/>
            <wp:effectExtent l="0" t="0" r="0" b="0"/>
            <wp:docPr id="1009301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62735"/>
                    </a:xfrm>
                    <a:prstGeom prst="rect">
                      <a:avLst/>
                    </a:prstGeom>
                    <a:noFill/>
                    <a:ln>
                      <a:noFill/>
                    </a:ln>
                  </pic:spPr>
                </pic:pic>
              </a:graphicData>
            </a:graphic>
          </wp:inline>
        </w:drawing>
      </w:r>
    </w:p>
    <w:p w14:paraId="04A24A14" w14:textId="06658A44" w:rsidR="00F10EDD" w:rsidRPr="00F10EDD" w:rsidRDefault="007C755D" w:rsidP="007C755D">
      <w:pPr>
        <w:spacing w:after="0" w:line="240" w:lineRule="auto"/>
        <w:rPr>
          <w:rFonts w:ascii="Times New Roman" w:eastAsia="Times New Roman" w:hAnsi="Times New Roman"/>
          <w:lang w:eastAsia="fr-FR"/>
        </w:rPr>
      </w:pPr>
      <w:r w:rsidRPr="007C755D">
        <w:rPr>
          <w:rFonts w:ascii="Liberation Serif" w:eastAsia="NSimSun" w:hAnsi="Liberation Serif" w:cs="Lucida Sans"/>
          <w:kern w:val="3"/>
          <w:sz w:val="24"/>
          <w:szCs w:val="24"/>
          <w:lang w:eastAsia="zh-CN" w:bidi="hi-IN"/>
        </w:rPr>
        <w:t> </w:t>
      </w:r>
      <w:r w:rsidRPr="007C755D">
        <w:rPr>
          <w:rFonts w:ascii="Liberation Serif" w:eastAsia="NSimSun" w:hAnsi="Liberation Serif" w:cs="Lucida Sans"/>
          <w:kern w:val="3"/>
          <w:sz w:val="24"/>
          <w:szCs w:val="24"/>
          <w:lang w:eastAsia="zh-CN" w:bidi="hi-IN"/>
        </w:rPr>
        <w:br/>
      </w:r>
      <w:r w:rsidRPr="007C755D">
        <w:rPr>
          <w:rFonts w:ascii="Liberation Serif" w:eastAsia="NSimSun" w:hAnsi="Liberation Serif" w:cs="Lucida Sans"/>
          <w:kern w:val="3"/>
          <w:sz w:val="20"/>
          <w:szCs w:val="20"/>
          <w:lang w:eastAsia="zh-CN" w:bidi="hi-IN"/>
        </w:rPr>
        <w:t>A</w:t>
      </w:r>
      <w:r>
        <w:rPr>
          <w:rFonts w:ascii="Liberation Serif" w:eastAsia="NSimSun" w:hAnsi="Liberation Serif" w:cs="Lucida Sans"/>
          <w:kern w:val="3"/>
          <w:sz w:val="20"/>
          <w:szCs w:val="20"/>
          <w:lang w:eastAsia="zh-CN" w:bidi="hi-IN"/>
        </w:rPr>
        <w:t>près en avoir délibéré, le conseil municipal</w:t>
      </w:r>
      <w:r w:rsidRPr="007C755D">
        <w:rPr>
          <w:rFonts w:ascii="Liberation Serif" w:eastAsia="NSimSun" w:hAnsi="Liberation Serif" w:cs="Lucida Sans"/>
          <w:kern w:val="3"/>
          <w:sz w:val="20"/>
          <w:szCs w:val="20"/>
          <w:lang w:eastAsia="zh-CN" w:bidi="hi-IN"/>
        </w:rPr>
        <w:t>,</w:t>
      </w:r>
      <w:r>
        <w:rPr>
          <w:rFonts w:ascii="Liberation Serif" w:eastAsia="NSimSun" w:hAnsi="Liberation Serif" w:cs="Lucida Sans"/>
          <w:kern w:val="3"/>
          <w:sz w:val="20"/>
          <w:szCs w:val="20"/>
          <w:lang w:eastAsia="zh-CN" w:bidi="hi-IN"/>
        </w:rPr>
        <w:t xml:space="preserve"> à</w:t>
      </w:r>
      <w:r w:rsidRPr="007C755D">
        <w:rPr>
          <w:rFonts w:ascii="Liberation Serif" w:eastAsia="NSimSun" w:hAnsi="Liberation Serif" w:cs="Lucida Sans"/>
          <w:kern w:val="3"/>
          <w:sz w:val="20"/>
          <w:szCs w:val="20"/>
          <w:lang w:eastAsia="zh-CN" w:bidi="hi-IN"/>
        </w:rPr>
        <w:t xml:space="preserve"> la majorité des suffrages exprimés, 0 voix contre et 0 abstention s'étant manifestées, Monsieur le maire n’ayant pas pris part au vote, </w:t>
      </w:r>
      <w:r w:rsidRPr="007C755D">
        <w:rPr>
          <w:rFonts w:ascii="Liberation Serif" w:eastAsia="NSimSun" w:hAnsi="Liberation Serif" w:cs="Lucida Sans"/>
          <w:kern w:val="3"/>
          <w:sz w:val="20"/>
          <w:szCs w:val="20"/>
          <w:lang w:eastAsia="zh-CN" w:bidi="hi-IN"/>
        </w:rPr>
        <w:br/>
        <w:t> - APPROUVE le Compte Financier Unique 2024 de la Commune de Champdivers</w:t>
      </w:r>
      <w:r w:rsidRPr="007C755D">
        <w:rPr>
          <w:rFonts w:ascii="Liberation Serif" w:eastAsia="NSimSun" w:hAnsi="Liberation Serif" w:cs="Lucida Sans"/>
          <w:kern w:val="3"/>
          <w:sz w:val="20"/>
          <w:szCs w:val="20"/>
          <w:lang w:eastAsia="zh-CN" w:bidi="hi-IN"/>
        </w:rPr>
        <w:br/>
        <w:t>- DONNE pouvoir à M le Maire pour prendre toutes mesures nécessaires à l’exécution de la présente délibération. </w:t>
      </w:r>
    </w:p>
    <w:p w14:paraId="520864CD" w14:textId="77777777" w:rsidR="00F10EDD" w:rsidRPr="00F10EDD" w:rsidRDefault="00F10EDD" w:rsidP="00F10EDD">
      <w:pPr>
        <w:spacing w:after="0" w:line="240" w:lineRule="auto"/>
        <w:ind w:left="360"/>
        <w:jc w:val="both"/>
        <w:rPr>
          <w:rFonts w:ascii="Times New Roman" w:eastAsia="Times New Roman" w:hAnsi="Times New Roman"/>
          <w:lang w:eastAsia="fr-FR"/>
        </w:rPr>
      </w:pPr>
    </w:p>
    <w:p w14:paraId="3ABC4633" w14:textId="22D33A20" w:rsidR="00F10EDD" w:rsidRPr="00F10EDD" w:rsidRDefault="00F10EDD" w:rsidP="00F10EDD">
      <w:pPr>
        <w:jc w:val="both"/>
        <w:rPr>
          <w:rFonts w:ascii="Times New Roman" w:eastAsia="Times New Roman" w:hAnsi="Times New Roman"/>
          <w:bCs/>
          <w:sz w:val="20"/>
          <w:szCs w:val="20"/>
          <w:lang w:eastAsia="fr-FR"/>
        </w:rPr>
      </w:pPr>
      <w:r w:rsidRPr="00F10EDD">
        <w:rPr>
          <w:rFonts w:ascii="Times New Roman" w:eastAsia="Times New Roman" w:hAnsi="Times New Roman"/>
          <w:b/>
          <w:bCs/>
          <w:i/>
          <w:iCs/>
          <w:u w:val="single"/>
          <w:lang w:eastAsia="fr-FR"/>
        </w:rPr>
        <w:t>Affectation des résultats 2024 au BP 2025</w:t>
      </w:r>
      <w:r>
        <w:rPr>
          <w:rFonts w:ascii="Times New Roman" w:eastAsia="Times New Roman" w:hAnsi="Times New Roman"/>
          <w:lang w:eastAsia="fr-FR"/>
        </w:rPr>
        <w:t xml:space="preserve"> : </w:t>
      </w:r>
      <w:r w:rsidRPr="00F10EDD">
        <w:rPr>
          <w:rFonts w:ascii="Times New Roman" w:eastAsia="Times New Roman" w:hAnsi="Times New Roman"/>
          <w:bCs/>
          <w:sz w:val="20"/>
          <w:szCs w:val="20"/>
          <w:lang w:eastAsia="fr-FR"/>
        </w:rPr>
        <w:t xml:space="preserve">Le conseil municipal, après avoir entendu le compte </w:t>
      </w:r>
      <w:r w:rsidR="007C755D">
        <w:rPr>
          <w:rFonts w:ascii="Times New Roman" w:eastAsia="Times New Roman" w:hAnsi="Times New Roman"/>
          <w:bCs/>
          <w:sz w:val="20"/>
          <w:szCs w:val="20"/>
          <w:lang w:eastAsia="fr-FR"/>
        </w:rPr>
        <w:t>financier unique</w:t>
      </w:r>
      <w:r w:rsidRPr="00F10EDD">
        <w:rPr>
          <w:rFonts w:ascii="Times New Roman" w:eastAsia="Times New Roman" w:hAnsi="Times New Roman"/>
          <w:bCs/>
          <w:sz w:val="20"/>
          <w:szCs w:val="20"/>
          <w:lang w:eastAsia="fr-FR"/>
        </w:rPr>
        <w:t xml:space="preserve"> 2024, statuant sur l’affectation du résultat de fonctionnement 2024, constatant que le compte Financier Unique présente les résultats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9"/>
        <w:gridCol w:w="1386"/>
        <w:gridCol w:w="1279"/>
        <w:gridCol w:w="1279"/>
        <w:gridCol w:w="1279"/>
        <w:gridCol w:w="1280"/>
      </w:tblGrid>
      <w:tr w:rsidR="00F10EDD" w:rsidRPr="00F10EDD" w14:paraId="1E101E88" w14:textId="77777777" w:rsidTr="00536C58">
        <w:tc>
          <w:tcPr>
            <w:tcW w:w="1397" w:type="dxa"/>
            <w:shd w:val="clear" w:color="auto" w:fill="auto"/>
            <w:noWrap/>
          </w:tcPr>
          <w:p w14:paraId="63DDD5A9"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p>
        </w:tc>
        <w:tc>
          <w:tcPr>
            <w:tcW w:w="1397" w:type="dxa"/>
            <w:shd w:val="clear" w:color="auto" w:fill="auto"/>
            <w:noWrap/>
          </w:tcPr>
          <w:p w14:paraId="505AAB01"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Résultat</w:t>
            </w:r>
          </w:p>
          <w:p w14:paraId="415F33CF"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CA 2023</w:t>
            </w:r>
          </w:p>
        </w:tc>
        <w:tc>
          <w:tcPr>
            <w:tcW w:w="1397" w:type="dxa"/>
            <w:shd w:val="clear" w:color="auto" w:fill="auto"/>
            <w:noWrap/>
          </w:tcPr>
          <w:p w14:paraId="7C535BFF"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Part affectée à l’investissement</w:t>
            </w:r>
          </w:p>
          <w:p w14:paraId="24FD30A3"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 xml:space="preserve">Délibération prise en 2024 sur les résultats </w:t>
            </w:r>
          </w:p>
          <w:p w14:paraId="203F9F61"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 xml:space="preserve">        2023</w:t>
            </w:r>
          </w:p>
        </w:tc>
        <w:tc>
          <w:tcPr>
            <w:tcW w:w="1397" w:type="dxa"/>
            <w:shd w:val="clear" w:color="auto" w:fill="auto"/>
            <w:noWrap/>
          </w:tcPr>
          <w:p w14:paraId="43D20EA0"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Résultat de l’exercice                     2024</w:t>
            </w:r>
          </w:p>
        </w:tc>
        <w:tc>
          <w:tcPr>
            <w:tcW w:w="1397" w:type="dxa"/>
            <w:shd w:val="clear" w:color="auto" w:fill="auto"/>
            <w:noWrap/>
          </w:tcPr>
          <w:p w14:paraId="6C87E76A"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Restes à réaliser 2024</w:t>
            </w:r>
          </w:p>
        </w:tc>
        <w:tc>
          <w:tcPr>
            <w:tcW w:w="1397" w:type="dxa"/>
            <w:shd w:val="clear" w:color="auto" w:fill="auto"/>
            <w:noWrap/>
          </w:tcPr>
          <w:p w14:paraId="34C5BECD"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Solde restes à réaliser</w:t>
            </w:r>
          </w:p>
        </w:tc>
        <w:tc>
          <w:tcPr>
            <w:tcW w:w="1398" w:type="dxa"/>
            <w:shd w:val="clear" w:color="auto" w:fill="auto"/>
            <w:noWrap/>
          </w:tcPr>
          <w:p w14:paraId="21358A87"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Chiffres à prendre en compte pour l’affectation du résultat</w:t>
            </w:r>
          </w:p>
        </w:tc>
      </w:tr>
      <w:tr w:rsidR="00F10EDD" w:rsidRPr="00F10EDD" w14:paraId="092E3C44" w14:textId="77777777" w:rsidTr="00536C58">
        <w:tc>
          <w:tcPr>
            <w:tcW w:w="1397" w:type="dxa"/>
            <w:shd w:val="clear" w:color="auto" w:fill="auto"/>
            <w:noWrap/>
          </w:tcPr>
          <w:p w14:paraId="6B7017CD"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INVEST</w:t>
            </w:r>
          </w:p>
        </w:tc>
        <w:tc>
          <w:tcPr>
            <w:tcW w:w="1397" w:type="dxa"/>
            <w:shd w:val="clear" w:color="auto" w:fill="auto"/>
            <w:noWrap/>
          </w:tcPr>
          <w:p w14:paraId="464E0FDB" w14:textId="77777777" w:rsidR="00F10EDD" w:rsidRPr="00F10EDD" w:rsidRDefault="00F10EDD" w:rsidP="00F10EDD">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-133 309.69</w:t>
            </w:r>
          </w:p>
        </w:tc>
        <w:tc>
          <w:tcPr>
            <w:tcW w:w="1397" w:type="dxa"/>
            <w:shd w:val="clear" w:color="auto" w:fill="auto"/>
            <w:noWrap/>
          </w:tcPr>
          <w:p w14:paraId="3BC30C1E"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p>
        </w:tc>
        <w:tc>
          <w:tcPr>
            <w:tcW w:w="1397" w:type="dxa"/>
            <w:shd w:val="clear" w:color="auto" w:fill="auto"/>
            <w:noWrap/>
          </w:tcPr>
          <w:p w14:paraId="44B4A048"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90 630.80</w:t>
            </w:r>
          </w:p>
        </w:tc>
        <w:tc>
          <w:tcPr>
            <w:tcW w:w="1397" w:type="dxa"/>
            <w:shd w:val="clear" w:color="auto" w:fill="auto"/>
            <w:noWrap/>
          </w:tcPr>
          <w:p w14:paraId="6075CBA3" w14:textId="77777777" w:rsidR="00F10EDD" w:rsidRPr="00F10EDD" w:rsidRDefault="00F10EDD" w:rsidP="00F10EDD">
            <w:pPr>
              <w:numPr>
                <w:ilvl w:val="0"/>
                <w:numId w:val="2"/>
              </w:num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p>
        </w:tc>
        <w:tc>
          <w:tcPr>
            <w:tcW w:w="1397" w:type="dxa"/>
            <w:shd w:val="clear" w:color="auto" w:fill="auto"/>
            <w:noWrap/>
          </w:tcPr>
          <w:p w14:paraId="2212121F" w14:textId="77777777" w:rsidR="00F10EDD" w:rsidRPr="00F10EDD" w:rsidRDefault="00F10EDD" w:rsidP="00F10EDD">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w:t>
            </w:r>
          </w:p>
        </w:tc>
        <w:tc>
          <w:tcPr>
            <w:tcW w:w="1398" w:type="dxa"/>
            <w:shd w:val="clear" w:color="auto" w:fill="auto"/>
            <w:noWrap/>
          </w:tcPr>
          <w:p w14:paraId="2A4DE3F0"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- 42 678.89</w:t>
            </w:r>
          </w:p>
        </w:tc>
      </w:tr>
      <w:tr w:rsidR="00F10EDD" w:rsidRPr="00F10EDD" w14:paraId="3A02E1F0" w14:textId="77777777" w:rsidTr="00536C58">
        <w:tc>
          <w:tcPr>
            <w:tcW w:w="1397" w:type="dxa"/>
            <w:shd w:val="clear" w:color="auto" w:fill="auto"/>
            <w:noWrap/>
          </w:tcPr>
          <w:p w14:paraId="4DCABA85"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FONCT</w:t>
            </w:r>
          </w:p>
        </w:tc>
        <w:tc>
          <w:tcPr>
            <w:tcW w:w="1397" w:type="dxa"/>
            <w:shd w:val="clear" w:color="auto" w:fill="auto"/>
            <w:noWrap/>
          </w:tcPr>
          <w:p w14:paraId="75625488"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 xml:space="preserve"> 347 102.87</w:t>
            </w:r>
          </w:p>
        </w:tc>
        <w:tc>
          <w:tcPr>
            <w:tcW w:w="1397" w:type="dxa"/>
            <w:shd w:val="clear" w:color="auto" w:fill="auto"/>
            <w:noWrap/>
          </w:tcPr>
          <w:p w14:paraId="5851EBE7"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133 309.69</w:t>
            </w:r>
          </w:p>
        </w:tc>
        <w:tc>
          <w:tcPr>
            <w:tcW w:w="1397" w:type="dxa"/>
            <w:shd w:val="clear" w:color="auto" w:fill="auto"/>
            <w:noWrap/>
          </w:tcPr>
          <w:p w14:paraId="59D3D88E"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64 612.81</w:t>
            </w:r>
          </w:p>
        </w:tc>
        <w:tc>
          <w:tcPr>
            <w:tcW w:w="1397" w:type="dxa"/>
            <w:shd w:val="clear" w:color="auto" w:fill="auto"/>
            <w:noWrap/>
          </w:tcPr>
          <w:p w14:paraId="2F279F0C"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p>
        </w:tc>
        <w:tc>
          <w:tcPr>
            <w:tcW w:w="1397" w:type="dxa"/>
            <w:shd w:val="clear" w:color="auto" w:fill="auto"/>
            <w:noWrap/>
          </w:tcPr>
          <w:p w14:paraId="1E0D5293"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p>
        </w:tc>
        <w:tc>
          <w:tcPr>
            <w:tcW w:w="1398" w:type="dxa"/>
            <w:shd w:val="clear" w:color="auto" w:fill="auto"/>
            <w:noWrap/>
          </w:tcPr>
          <w:p w14:paraId="00258243"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278 405.99</w:t>
            </w:r>
          </w:p>
        </w:tc>
      </w:tr>
    </w:tbl>
    <w:p w14:paraId="44BCB349"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Considérant que seul le résultat de la section de fonctionnement doit faire l’objet de la délibération d’affectation du résultat (le résultat d’investissement reste toujours en investissement et doit en priorité couvrir le besoin de financement (déficit) de la section d’investissement,</w:t>
      </w:r>
    </w:p>
    <w:p w14:paraId="4E6F7A96" w14:textId="1B262E32"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 xml:space="preserve">Décide d’affecter le résultat comme suit : </w:t>
      </w:r>
    </w:p>
    <w:p w14:paraId="25BEB3BF"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lang w:eastAsia="fr-FR"/>
        </w:rPr>
        <w:t>Excédent de fonctionnement global cumulé au 31/12/2024                                                 278 405.99</w:t>
      </w:r>
    </w:p>
    <w:p w14:paraId="20026567"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highlight w:val="yellow"/>
          <w:lang w:eastAsia="fr-FR"/>
        </w:rPr>
      </w:pPr>
      <w:r w:rsidRPr="00F10EDD">
        <w:rPr>
          <w:rFonts w:ascii="Times New Roman" w:eastAsia="Times New Roman" w:hAnsi="Times New Roman"/>
          <w:b/>
          <w:sz w:val="20"/>
          <w:szCs w:val="20"/>
          <w:highlight w:val="yellow"/>
          <w:lang w:eastAsia="fr-FR"/>
        </w:rPr>
        <w:t>Affectation obligatoire</w:t>
      </w:r>
      <w:r w:rsidRPr="00F10EDD">
        <w:rPr>
          <w:rFonts w:ascii="Times New Roman" w:eastAsia="Times New Roman" w:hAnsi="Times New Roman"/>
          <w:bCs/>
          <w:sz w:val="20"/>
          <w:szCs w:val="20"/>
          <w:highlight w:val="yellow"/>
          <w:lang w:eastAsia="fr-FR"/>
        </w:rPr>
        <w:t> :</w:t>
      </w:r>
    </w:p>
    <w:p w14:paraId="16F8F10B"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Cs/>
          <w:sz w:val="20"/>
          <w:szCs w:val="20"/>
          <w:highlight w:val="yellow"/>
          <w:lang w:eastAsia="fr-FR"/>
        </w:rPr>
        <w:t>A la couverture d’autofinancement et/ou exécuter le virement prévu au BP (c/1068)          42 678.89</w:t>
      </w:r>
    </w:p>
    <w:p w14:paraId="6743F78E"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bCs/>
          <w:sz w:val="20"/>
          <w:szCs w:val="20"/>
          <w:lang w:eastAsia="fr-FR"/>
        </w:rPr>
      </w:pPr>
      <w:r w:rsidRPr="00F10EDD">
        <w:rPr>
          <w:rFonts w:ascii="Times New Roman" w:eastAsia="Times New Roman" w:hAnsi="Times New Roman"/>
          <w:b/>
          <w:sz w:val="20"/>
          <w:szCs w:val="20"/>
          <w:lang w:eastAsia="fr-FR"/>
        </w:rPr>
        <w:t>Solde disponible affecté comme suit</w:t>
      </w:r>
      <w:r w:rsidRPr="00F10EDD">
        <w:rPr>
          <w:rFonts w:ascii="Times New Roman" w:eastAsia="Times New Roman" w:hAnsi="Times New Roman"/>
          <w:bCs/>
          <w:sz w:val="20"/>
          <w:szCs w:val="20"/>
          <w:lang w:eastAsia="fr-FR"/>
        </w:rPr>
        <w:t> :</w:t>
      </w:r>
    </w:p>
    <w:p w14:paraId="357CE425"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sidRPr="00F10EDD">
        <w:rPr>
          <w:rFonts w:ascii="Times New Roman" w:eastAsia="Times New Roman" w:hAnsi="Times New Roman"/>
          <w:sz w:val="20"/>
          <w:szCs w:val="20"/>
          <w:lang w:eastAsia="fr-FR"/>
        </w:rPr>
        <w:t>Affectation complémentaire en réserves (c/1068)</w:t>
      </w:r>
    </w:p>
    <w:p w14:paraId="134925F4"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sidRPr="00F10EDD">
        <w:rPr>
          <w:rFonts w:ascii="Times New Roman" w:eastAsia="Times New Roman" w:hAnsi="Times New Roman"/>
          <w:sz w:val="20"/>
          <w:szCs w:val="20"/>
          <w:highlight w:val="yellow"/>
          <w:lang w:eastAsia="fr-FR"/>
        </w:rPr>
        <w:t>Affectation à l’excédent reporté de fonctionnement (ligne 002)                                          235 727.10</w:t>
      </w:r>
    </w:p>
    <w:p w14:paraId="7841B231" w14:textId="77777777" w:rsidR="00F10EDD" w:rsidRPr="00F10EDD" w:rsidRDefault="00F10EDD" w:rsidP="00F10EDD">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sidRPr="00F10EDD">
        <w:rPr>
          <w:rFonts w:ascii="Times New Roman" w:eastAsia="Times New Roman" w:hAnsi="Times New Roman"/>
          <w:sz w:val="20"/>
          <w:szCs w:val="20"/>
          <w:lang w:eastAsia="fr-FR"/>
        </w:rPr>
        <w:t>Total affecté au c/1068                                                                                                           42 678.89</w:t>
      </w:r>
    </w:p>
    <w:p w14:paraId="275124C1" w14:textId="77777777" w:rsidR="00F10EDD" w:rsidRPr="00F10EDD" w:rsidRDefault="00F10EDD" w:rsidP="00F10EDD">
      <w:pPr>
        <w:spacing w:after="0" w:line="240" w:lineRule="auto"/>
        <w:ind w:left="360"/>
        <w:jc w:val="both"/>
        <w:rPr>
          <w:rFonts w:ascii="Times New Roman" w:eastAsia="Times New Roman" w:hAnsi="Times New Roman"/>
          <w:lang w:eastAsia="fr-FR"/>
        </w:rPr>
      </w:pPr>
    </w:p>
    <w:p w14:paraId="3A328E9B" w14:textId="77777777" w:rsidR="001A0BAA" w:rsidRPr="001A0BAA" w:rsidRDefault="00F10EDD" w:rsidP="001A0BAA">
      <w:pPr>
        <w:spacing w:after="0"/>
        <w:ind w:right="517"/>
        <w:jc w:val="both"/>
        <w:rPr>
          <w:rFonts w:ascii="Times New Roman" w:eastAsia="Times New Roman" w:hAnsi="Times New Roman"/>
          <w:sz w:val="20"/>
          <w:szCs w:val="20"/>
          <w:lang w:eastAsia="fr-FR"/>
        </w:rPr>
      </w:pPr>
      <w:r w:rsidRPr="00F10EDD">
        <w:rPr>
          <w:rFonts w:ascii="Times New Roman" w:eastAsia="Times New Roman" w:hAnsi="Times New Roman"/>
          <w:b/>
          <w:bCs/>
          <w:i/>
          <w:iCs/>
          <w:u w:val="single"/>
          <w:lang w:eastAsia="fr-FR"/>
        </w:rPr>
        <w:t>Taxes locales</w:t>
      </w:r>
      <w:r>
        <w:rPr>
          <w:rFonts w:ascii="Times New Roman" w:eastAsia="Times New Roman" w:hAnsi="Times New Roman"/>
          <w:lang w:eastAsia="fr-FR"/>
        </w:rPr>
        <w:t> :</w:t>
      </w:r>
      <w:r w:rsidR="001A0BAA">
        <w:rPr>
          <w:rFonts w:ascii="Times New Roman" w:eastAsia="Times New Roman" w:hAnsi="Times New Roman"/>
          <w:lang w:eastAsia="fr-FR"/>
        </w:rPr>
        <w:t xml:space="preserve"> </w:t>
      </w:r>
      <w:r w:rsidR="001A0BAA" w:rsidRPr="001A0BAA">
        <w:rPr>
          <w:rFonts w:ascii="Times New Roman" w:eastAsia="Times New Roman" w:hAnsi="Times New Roman"/>
          <w:sz w:val="20"/>
          <w:szCs w:val="20"/>
          <w:lang w:eastAsia="fr-FR"/>
        </w:rPr>
        <w:t xml:space="preserve">Le conseil municipal, vu les articles 1636 B </w:t>
      </w:r>
      <w:r w:rsidR="001A0BAA" w:rsidRPr="001A0BAA">
        <w:rPr>
          <w:rFonts w:ascii="Times New Roman" w:eastAsia="Times New Roman" w:hAnsi="Times New Roman"/>
          <w:i/>
          <w:iCs/>
          <w:sz w:val="20"/>
          <w:szCs w:val="20"/>
          <w:lang w:eastAsia="fr-FR"/>
        </w:rPr>
        <w:t xml:space="preserve">sexies </w:t>
      </w:r>
      <w:r w:rsidR="001A0BAA" w:rsidRPr="001A0BAA">
        <w:rPr>
          <w:rFonts w:ascii="Times New Roman" w:eastAsia="Times New Roman" w:hAnsi="Times New Roman"/>
          <w:sz w:val="20"/>
          <w:szCs w:val="20"/>
          <w:lang w:eastAsia="fr-FR"/>
        </w:rPr>
        <w:t xml:space="preserve">à 1636 B </w:t>
      </w:r>
      <w:r w:rsidR="001A0BAA" w:rsidRPr="001A0BAA">
        <w:rPr>
          <w:rFonts w:ascii="Times New Roman" w:eastAsia="Times New Roman" w:hAnsi="Times New Roman"/>
          <w:i/>
          <w:iCs/>
          <w:sz w:val="20"/>
          <w:szCs w:val="20"/>
          <w:lang w:eastAsia="fr-FR"/>
        </w:rPr>
        <w:t>undecies</w:t>
      </w:r>
      <w:r w:rsidR="001A0BAA" w:rsidRPr="001A0BAA">
        <w:rPr>
          <w:rFonts w:ascii="Times New Roman" w:eastAsia="Times New Roman" w:hAnsi="Times New Roman"/>
          <w:sz w:val="20"/>
          <w:szCs w:val="20"/>
          <w:lang w:eastAsia="fr-FR"/>
        </w:rPr>
        <w:t xml:space="preserve"> et 1639 A du Code Général des Impôts, après en avoir délibéré, à l’unanimité, décide de fixer les taux communaux pour l’année 2025 comme suit :</w:t>
      </w:r>
    </w:p>
    <w:p w14:paraId="40959FCF" w14:textId="77777777" w:rsidR="001A0BAA" w:rsidRPr="001A0BAA" w:rsidRDefault="001A0BAA" w:rsidP="001A0BAA">
      <w:pPr>
        <w:numPr>
          <w:ilvl w:val="0"/>
          <w:numId w:val="3"/>
        </w:numPr>
        <w:overflowPunct w:val="0"/>
        <w:autoSpaceDE w:val="0"/>
        <w:autoSpaceDN w:val="0"/>
        <w:adjustRightInd w:val="0"/>
        <w:spacing w:after="0" w:line="240" w:lineRule="auto"/>
        <w:ind w:right="517"/>
        <w:jc w:val="both"/>
        <w:textAlignment w:val="baseline"/>
        <w:rPr>
          <w:rFonts w:ascii="Times New Roman" w:eastAsia="Times New Roman" w:hAnsi="Times New Roman"/>
          <w:lang w:eastAsia="fr-FR"/>
        </w:rPr>
      </w:pPr>
      <w:r w:rsidRPr="001A0BAA">
        <w:rPr>
          <w:rFonts w:ascii="Times New Roman" w:eastAsia="Times New Roman" w:hAnsi="Times New Roman"/>
          <w:lang w:eastAsia="fr-FR"/>
        </w:rPr>
        <w:t>Taxe d’habitation : 7,14 %</w:t>
      </w:r>
    </w:p>
    <w:p w14:paraId="47209753" w14:textId="77777777" w:rsidR="001A0BAA" w:rsidRPr="001A0BAA" w:rsidRDefault="001A0BAA" w:rsidP="001A0BAA">
      <w:pPr>
        <w:numPr>
          <w:ilvl w:val="0"/>
          <w:numId w:val="3"/>
        </w:numPr>
        <w:overflowPunct w:val="0"/>
        <w:autoSpaceDE w:val="0"/>
        <w:autoSpaceDN w:val="0"/>
        <w:adjustRightInd w:val="0"/>
        <w:spacing w:after="0" w:line="240" w:lineRule="auto"/>
        <w:ind w:right="517"/>
        <w:jc w:val="both"/>
        <w:textAlignment w:val="baseline"/>
        <w:rPr>
          <w:rFonts w:ascii="Times New Roman" w:eastAsia="Times New Roman" w:hAnsi="Times New Roman"/>
          <w:lang w:eastAsia="fr-FR"/>
        </w:rPr>
      </w:pPr>
      <w:r w:rsidRPr="001A0BAA">
        <w:rPr>
          <w:rFonts w:ascii="Times New Roman" w:eastAsia="Times New Roman" w:hAnsi="Times New Roman"/>
          <w:lang w:eastAsia="fr-FR"/>
        </w:rPr>
        <w:t>Taxe foncière sur les propriétés bâties : 36,09 %</w:t>
      </w:r>
    </w:p>
    <w:p w14:paraId="485A1DCC" w14:textId="77777777" w:rsidR="001A0BAA" w:rsidRPr="001A0BAA" w:rsidRDefault="001A0BAA" w:rsidP="001A0BAA">
      <w:pPr>
        <w:numPr>
          <w:ilvl w:val="0"/>
          <w:numId w:val="3"/>
        </w:numPr>
        <w:overflowPunct w:val="0"/>
        <w:autoSpaceDE w:val="0"/>
        <w:autoSpaceDN w:val="0"/>
        <w:adjustRightInd w:val="0"/>
        <w:spacing w:after="0" w:line="240" w:lineRule="auto"/>
        <w:ind w:right="517"/>
        <w:jc w:val="both"/>
        <w:textAlignment w:val="baseline"/>
        <w:rPr>
          <w:rFonts w:ascii="Times New Roman" w:eastAsia="Times New Roman" w:hAnsi="Times New Roman"/>
          <w:lang w:eastAsia="fr-FR"/>
        </w:rPr>
      </w:pPr>
      <w:r w:rsidRPr="001A0BAA">
        <w:rPr>
          <w:rFonts w:ascii="Times New Roman" w:eastAsia="Times New Roman" w:hAnsi="Times New Roman"/>
          <w:lang w:eastAsia="fr-FR"/>
        </w:rPr>
        <w:t>Taxe foncière sur les propriétés non bâties : 20,63 %</w:t>
      </w:r>
    </w:p>
    <w:p w14:paraId="670568CC" w14:textId="77777777" w:rsidR="001A0BAA" w:rsidRPr="001A0BAA" w:rsidRDefault="001A0BAA" w:rsidP="001A0BAA">
      <w:pPr>
        <w:overflowPunct w:val="0"/>
        <w:autoSpaceDE w:val="0"/>
        <w:autoSpaceDN w:val="0"/>
        <w:adjustRightInd w:val="0"/>
        <w:spacing w:after="0" w:line="240" w:lineRule="auto"/>
        <w:ind w:right="517"/>
        <w:jc w:val="both"/>
        <w:textAlignment w:val="baseline"/>
        <w:rPr>
          <w:rFonts w:ascii="Times New Roman" w:eastAsia="Times New Roman" w:hAnsi="Times New Roman"/>
          <w:sz w:val="20"/>
          <w:szCs w:val="20"/>
          <w:lang w:eastAsia="fr-FR"/>
        </w:rPr>
      </w:pPr>
      <w:r w:rsidRPr="001A0BAA">
        <w:rPr>
          <w:rFonts w:ascii="Times New Roman" w:eastAsia="Times New Roman" w:hAnsi="Times New Roman"/>
          <w:sz w:val="20"/>
          <w:szCs w:val="20"/>
          <w:lang w:eastAsia="fr-FR"/>
        </w:rPr>
        <w:t>Le maire est chargé de notifier cette décision aux services préfectoraux, et de transmettre l’état 1259 complété à la direction départementale des finances publiques, accompagné d’une copie de la présente décision.</w:t>
      </w:r>
    </w:p>
    <w:p w14:paraId="156F6F2B" w14:textId="77777777" w:rsidR="00F10EDD" w:rsidRPr="00F10EDD" w:rsidRDefault="00F10EDD" w:rsidP="00F10EDD">
      <w:pPr>
        <w:spacing w:after="0" w:line="240" w:lineRule="auto"/>
        <w:ind w:left="360"/>
        <w:jc w:val="both"/>
        <w:rPr>
          <w:rFonts w:ascii="Times New Roman" w:eastAsia="Times New Roman" w:hAnsi="Times New Roman"/>
          <w:lang w:eastAsia="fr-FR"/>
        </w:rPr>
      </w:pPr>
    </w:p>
    <w:p w14:paraId="652F434D" w14:textId="1E686A97" w:rsidR="001A0BAA" w:rsidRPr="001A0BAA" w:rsidRDefault="00F10EDD" w:rsidP="001A0BAA">
      <w:pPr>
        <w:tabs>
          <w:tab w:val="left" w:pos="8364"/>
        </w:tabs>
        <w:ind w:right="680"/>
        <w:jc w:val="both"/>
        <w:rPr>
          <w:rFonts w:ascii="Times New Roman" w:eastAsia="ヒラギノ角ゴ Pro W3" w:hAnsi="Times New Roman"/>
          <w:color w:val="000000"/>
          <w:sz w:val="20"/>
          <w:szCs w:val="20"/>
        </w:rPr>
      </w:pPr>
      <w:r w:rsidRPr="00F10EDD">
        <w:rPr>
          <w:rFonts w:ascii="Times New Roman" w:eastAsia="Times New Roman" w:hAnsi="Times New Roman"/>
          <w:b/>
          <w:bCs/>
          <w:i/>
          <w:iCs/>
          <w:u w:val="single"/>
          <w:lang w:eastAsia="fr-FR"/>
        </w:rPr>
        <w:t>Vote du budget 2025</w:t>
      </w:r>
      <w:r>
        <w:rPr>
          <w:rFonts w:ascii="Times New Roman" w:eastAsia="Times New Roman" w:hAnsi="Times New Roman"/>
          <w:lang w:eastAsia="fr-FR"/>
        </w:rPr>
        <w:t> :</w:t>
      </w:r>
      <w:r w:rsidR="001A0BAA">
        <w:rPr>
          <w:rFonts w:ascii="Times New Roman" w:eastAsia="Times New Roman" w:hAnsi="Times New Roman"/>
          <w:lang w:eastAsia="fr-FR"/>
        </w:rPr>
        <w:t xml:space="preserve"> </w:t>
      </w:r>
      <w:r w:rsidR="001A0BAA" w:rsidRPr="001A0BAA">
        <w:rPr>
          <w:rFonts w:ascii="Times New Roman" w:eastAsia="ヒラギノ角ゴ Pro W3" w:hAnsi="Times New Roman"/>
          <w:color w:val="000000"/>
          <w:sz w:val="20"/>
          <w:szCs w:val="20"/>
        </w:rPr>
        <w:t>Le projet de budget primitif de l'année 2025 est présenté au conseil municipal, avec reprise des résultats de l'exercice 2024, après vote du CFU 2024.Chaque conseiller dispose d'un document détaillé par article de ce budget. Il fait apparaître l'équilibre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2"/>
        <w:gridCol w:w="1812"/>
        <w:gridCol w:w="1812"/>
      </w:tblGrid>
      <w:tr w:rsidR="001A0BAA" w:rsidRPr="001A0BAA" w14:paraId="17302419" w14:textId="77777777" w:rsidTr="00536C58">
        <w:trPr>
          <w:jc w:val="center"/>
        </w:trPr>
        <w:tc>
          <w:tcPr>
            <w:tcW w:w="1956" w:type="dxa"/>
            <w:vMerge w:val="restart"/>
            <w:shd w:val="clear" w:color="auto" w:fill="E7E6E6"/>
            <w:noWrap/>
            <w:vAlign w:val="center"/>
          </w:tcPr>
          <w:p w14:paraId="6135BBB6"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SECTIONS</w:t>
            </w:r>
          </w:p>
        </w:tc>
        <w:tc>
          <w:tcPr>
            <w:tcW w:w="3912" w:type="dxa"/>
            <w:gridSpan w:val="2"/>
            <w:shd w:val="clear" w:color="auto" w:fill="E7E6E6"/>
            <w:noWrap/>
          </w:tcPr>
          <w:p w14:paraId="656F0DAE"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FONCTIONNEMENT</w:t>
            </w:r>
          </w:p>
        </w:tc>
        <w:tc>
          <w:tcPr>
            <w:tcW w:w="3912" w:type="dxa"/>
            <w:gridSpan w:val="2"/>
            <w:shd w:val="clear" w:color="auto" w:fill="E7E6E6"/>
            <w:noWrap/>
          </w:tcPr>
          <w:p w14:paraId="706CC0DF"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INVESTISSEMENT</w:t>
            </w:r>
          </w:p>
        </w:tc>
      </w:tr>
      <w:tr w:rsidR="001A0BAA" w:rsidRPr="001A0BAA" w14:paraId="1BCA0BD6" w14:textId="77777777" w:rsidTr="00536C58">
        <w:trPr>
          <w:jc w:val="center"/>
        </w:trPr>
        <w:tc>
          <w:tcPr>
            <w:tcW w:w="1956" w:type="dxa"/>
            <w:vMerge/>
            <w:shd w:val="clear" w:color="auto" w:fill="E7E6E6"/>
            <w:noWrap/>
          </w:tcPr>
          <w:p w14:paraId="2CE59AF1" w14:textId="77777777" w:rsidR="001A0BAA" w:rsidRPr="001A0BAA" w:rsidRDefault="001A0BAA" w:rsidP="001A0BAA">
            <w:pPr>
              <w:tabs>
                <w:tab w:val="left" w:pos="8364"/>
              </w:tabs>
              <w:autoSpaceDN w:val="0"/>
              <w:spacing w:after="0" w:line="240" w:lineRule="auto"/>
              <w:ind w:right="-143"/>
              <w:textAlignment w:val="baseline"/>
              <w:rPr>
                <w:rFonts w:ascii="Times New Roman" w:eastAsia="ヒラギノ角ゴ Pro W3" w:hAnsi="Times New Roman"/>
                <w:color w:val="000000"/>
                <w:sz w:val="20"/>
                <w:szCs w:val="20"/>
              </w:rPr>
            </w:pPr>
          </w:p>
        </w:tc>
        <w:tc>
          <w:tcPr>
            <w:tcW w:w="1956" w:type="dxa"/>
            <w:shd w:val="clear" w:color="auto" w:fill="E7E6E6"/>
            <w:noWrap/>
          </w:tcPr>
          <w:p w14:paraId="7F75CA71"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DEPENSES</w:t>
            </w:r>
          </w:p>
        </w:tc>
        <w:tc>
          <w:tcPr>
            <w:tcW w:w="1956" w:type="dxa"/>
            <w:shd w:val="clear" w:color="auto" w:fill="E7E6E6"/>
            <w:noWrap/>
          </w:tcPr>
          <w:p w14:paraId="64E44869"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RECETTES</w:t>
            </w:r>
          </w:p>
        </w:tc>
        <w:tc>
          <w:tcPr>
            <w:tcW w:w="1956" w:type="dxa"/>
            <w:shd w:val="clear" w:color="auto" w:fill="E7E6E6"/>
            <w:noWrap/>
          </w:tcPr>
          <w:p w14:paraId="24BACB9F"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DEPENSES</w:t>
            </w:r>
          </w:p>
        </w:tc>
        <w:tc>
          <w:tcPr>
            <w:tcW w:w="1956" w:type="dxa"/>
            <w:shd w:val="clear" w:color="auto" w:fill="E7E6E6"/>
            <w:noWrap/>
          </w:tcPr>
          <w:p w14:paraId="2D2266AF"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RECETTES</w:t>
            </w:r>
          </w:p>
        </w:tc>
      </w:tr>
      <w:tr w:rsidR="001A0BAA" w:rsidRPr="001A0BAA" w14:paraId="7A703F1D" w14:textId="77777777" w:rsidTr="00536C58">
        <w:trPr>
          <w:jc w:val="center"/>
        </w:trPr>
        <w:tc>
          <w:tcPr>
            <w:tcW w:w="1956" w:type="dxa"/>
            <w:shd w:val="clear" w:color="auto" w:fill="auto"/>
            <w:noWrap/>
          </w:tcPr>
          <w:p w14:paraId="3134D66D" w14:textId="77777777" w:rsidR="001A0BAA" w:rsidRPr="001A0BAA" w:rsidRDefault="001A0BAA" w:rsidP="001A0BAA">
            <w:pPr>
              <w:tabs>
                <w:tab w:val="left" w:pos="8364"/>
              </w:tabs>
              <w:autoSpaceDN w:val="0"/>
              <w:spacing w:after="0" w:line="240" w:lineRule="auto"/>
              <w:ind w:right="-143"/>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REPORTS N-1</w:t>
            </w:r>
          </w:p>
        </w:tc>
        <w:tc>
          <w:tcPr>
            <w:tcW w:w="1956" w:type="dxa"/>
            <w:shd w:val="clear" w:color="auto" w:fill="auto"/>
            <w:noWrap/>
          </w:tcPr>
          <w:p w14:paraId="5312EA97"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p>
        </w:tc>
        <w:tc>
          <w:tcPr>
            <w:tcW w:w="1956" w:type="dxa"/>
            <w:shd w:val="clear" w:color="auto" w:fill="auto"/>
            <w:noWrap/>
          </w:tcPr>
          <w:p w14:paraId="17BE7847"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235 727 €</w:t>
            </w:r>
          </w:p>
        </w:tc>
        <w:tc>
          <w:tcPr>
            <w:tcW w:w="1956" w:type="dxa"/>
            <w:shd w:val="clear" w:color="auto" w:fill="auto"/>
            <w:noWrap/>
          </w:tcPr>
          <w:p w14:paraId="0118F1F8"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p>
        </w:tc>
        <w:tc>
          <w:tcPr>
            <w:tcW w:w="1956" w:type="dxa"/>
            <w:shd w:val="clear" w:color="auto" w:fill="auto"/>
            <w:noWrap/>
          </w:tcPr>
          <w:p w14:paraId="35077715"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42 679 €</w:t>
            </w:r>
          </w:p>
        </w:tc>
      </w:tr>
      <w:tr w:rsidR="001A0BAA" w:rsidRPr="001A0BAA" w14:paraId="0E038D84" w14:textId="77777777" w:rsidTr="00536C58">
        <w:trPr>
          <w:jc w:val="center"/>
        </w:trPr>
        <w:tc>
          <w:tcPr>
            <w:tcW w:w="1956" w:type="dxa"/>
            <w:shd w:val="clear" w:color="auto" w:fill="auto"/>
            <w:noWrap/>
          </w:tcPr>
          <w:p w14:paraId="3F3222C0" w14:textId="77777777" w:rsidR="001A0BAA" w:rsidRPr="001A0BAA" w:rsidRDefault="001A0BAA" w:rsidP="001A0BAA">
            <w:pPr>
              <w:tabs>
                <w:tab w:val="left" w:pos="8364"/>
              </w:tabs>
              <w:autoSpaceDN w:val="0"/>
              <w:spacing w:after="0" w:line="240" w:lineRule="auto"/>
              <w:ind w:right="-143"/>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BUDGET 2025</w:t>
            </w:r>
          </w:p>
        </w:tc>
        <w:tc>
          <w:tcPr>
            <w:tcW w:w="1956" w:type="dxa"/>
            <w:shd w:val="clear" w:color="auto" w:fill="auto"/>
            <w:noWrap/>
          </w:tcPr>
          <w:p w14:paraId="016BEE81"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489 427 €</w:t>
            </w:r>
          </w:p>
        </w:tc>
        <w:tc>
          <w:tcPr>
            <w:tcW w:w="1956" w:type="dxa"/>
            <w:shd w:val="clear" w:color="auto" w:fill="auto"/>
            <w:noWrap/>
          </w:tcPr>
          <w:p w14:paraId="24A97AAB"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253 700 €</w:t>
            </w:r>
          </w:p>
        </w:tc>
        <w:tc>
          <w:tcPr>
            <w:tcW w:w="1956" w:type="dxa"/>
            <w:shd w:val="clear" w:color="auto" w:fill="auto"/>
            <w:noWrap/>
          </w:tcPr>
          <w:p w14:paraId="14D3C79E"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368 173 €</w:t>
            </w:r>
          </w:p>
        </w:tc>
        <w:tc>
          <w:tcPr>
            <w:tcW w:w="1956" w:type="dxa"/>
            <w:shd w:val="clear" w:color="auto" w:fill="auto"/>
            <w:noWrap/>
          </w:tcPr>
          <w:p w14:paraId="1B9DC10B"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color w:val="000000"/>
                <w:sz w:val="20"/>
                <w:szCs w:val="20"/>
              </w:rPr>
            </w:pPr>
            <w:r w:rsidRPr="001A0BAA">
              <w:rPr>
                <w:rFonts w:ascii="Times New Roman" w:eastAsia="ヒラギノ角ゴ Pro W3" w:hAnsi="Times New Roman"/>
                <w:color w:val="000000"/>
                <w:sz w:val="20"/>
                <w:szCs w:val="20"/>
              </w:rPr>
              <w:t>325 494 €</w:t>
            </w:r>
          </w:p>
        </w:tc>
      </w:tr>
      <w:tr w:rsidR="001A0BAA" w:rsidRPr="001A0BAA" w14:paraId="4FA6D862" w14:textId="77777777" w:rsidTr="00536C58">
        <w:trPr>
          <w:jc w:val="center"/>
        </w:trPr>
        <w:tc>
          <w:tcPr>
            <w:tcW w:w="1956" w:type="dxa"/>
            <w:shd w:val="clear" w:color="auto" w:fill="auto"/>
            <w:noWrap/>
          </w:tcPr>
          <w:p w14:paraId="3958B9DD" w14:textId="77777777" w:rsidR="001A0BAA" w:rsidRPr="001A0BAA" w:rsidRDefault="001A0BAA" w:rsidP="001A0BAA">
            <w:pPr>
              <w:tabs>
                <w:tab w:val="left" w:pos="8364"/>
              </w:tabs>
              <w:autoSpaceDN w:val="0"/>
              <w:spacing w:after="0" w:line="240" w:lineRule="auto"/>
              <w:ind w:right="-143"/>
              <w:textAlignment w:val="baseline"/>
              <w:rPr>
                <w:rFonts w:ascii="Times New Roman" w:eastAsia="ヒラギノ角ゴ Pro W3" w:hAnsi="Times New Roman"/>
                <w:b/>
                <w:bCs/>
                <w:color w:val="000000"/>
                <w:sz w:val="20"/>
                <w:szCs w:val="20"/>
              </w:rPr>
            </w:pPr>
            <w:r w:rsidRPr="001A0BAA">
              <w:rPr>
                <w:rFonts w:ascii="Times New Roman" w:eastAsia="ヒラギノ角ゴ Pro W3" w:hAnsi="Times New Roman"/>
                <w:b/>
                <w:bCs/>
                <w:color w:val="000000"/>
                <w:sz w:val="20"/>
                <w:szCs w:val="20"/>
              </w:rPr>
              <w:t>TOTAL</w:t>
            </w:r>
          </w:p>
        </w:tc>
        <w:tc>
          <w:tcPr>
            <w:tcW w:w="3912" w:type="dxa"/>
            <w:gridSpan w:val="2"/>
            <w:shd w:val="clear" w:color="auto" w:fill="auto"/>
            <w:noWrap/>
          </w:tcPr>
          <w:p w14:paraId="1BDF1842"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b/>
                <w:bCs/>
                <w:color w:val="000000"/>
                <w:sz w:val="20"/>
                <w:szCs w:val="20"/>
              </w:rPr>
            </w:pPr>
            <w:r w:rsidRPr="001A0BAA">
              <w:rPr>
                <w:rFonts w:ascii="Times New Roman" w:eastAsia="ヒラギノ角ゴ Pro W3" w:hAnsi="Times New Roman"/>
                <w:b/>
                <w:bCs/>
                <w:color w:val="000000"/>
                <w:sz w:val="20"/>
                <w:szCs w:val="20"/>
              </w:rPr>
              <w:t>489 427 €</w:t>
            </w:r>
          </w:p>
        </w:tc>
        <w:tc>
          <w:tcPr>
            <w:tcW w:w="3912" w:type="dxa"/>
            <w:gridSpan w:val="2"/>
            <w:shd w:val="clear" w:color="auto" w:fill="auto"/>
            <w:noWrap/>
          </w:tcPr>
          <w:p w14:paraId="58B26A5A" w14:textId="77777777" w:rsidR="001A0BAA" w:rsidRPr="001A0BAA" w:rsidRDefault="001A0BAA" w:rsidP="001A0BAA">
            <w:pPr>
              <w:tabs>
                <w:tab w:val="left" w:pos="8364"/>
              </w:tabs>
              <w:autoSpaceDN w:val="0"/>
              <w:spacing w:after="0" w:line="240" w:lineRule="auto"/>
              <w:ind w:right="-143"/>
              <w:jc w:val="center"/>
              <w:textAlignment w:val="baseline"/>
              <w:rPr>
                <w:rFonts w:ascii="Times New Roman" w:eastAsia="ヒラギノ角ゴ Pro W3" w:hAnsi="Times New Roman"/>
                <w:b/>
                <w:bCs/>
                <w:color w:val="000000"/>
                <w:sz w:val="20"/>
                <w:szCs w:val="20"/>
              </w:rPr>
            </w:pPr>
            <w:r w:rsidRPr="001A0BAA">
              <w:rPr>
                <w:rFonts w:ascii="Times New Roman" w:eastAsia="ヒラギノ角ゴ Pro W3" w:hAnsi="Times New Roman"/>
                <w:b/>
                <w:bCs/>
                <w:color w:val="000000"/>
                <w:sz w:val="20"/>
                <w:szCs w:val="20"/>
              </w:rPr>
              <w:t>368 173 €</w:t>
            </w:r>
          </w:p>
        </w:tc>
      </w:tr>
    </w:tbl>
    <w:p w14:paraId="450585A0" w14:textId="77777777" w:rsidR="001A0BAA" w:rsidRDefault="001A0BAA" w:rsidP="001A0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9912"/>
          <w:tab w:val="left" w:pos="10620"/>
        </w:tabs>
        <w:autoSpaceDN w:val="0"/>
        <w:spacing w:after="0" w:line="240" w:lineRule="auto"/>
        <w:ind w:right="1"/>
        <w:textAlignment w:val="baseline"/>
        <w:rPr>
          <w:rFonts w:ascii="Times New Roman" w:hAnsi="Times New Roman"/>
          <w:sz w:val="20"/>
          <w:szCs w:val="20"/>
        </w:rPr>
      </w:pPr>
    </w:p>
    <w:p w14:paraId="690886F5" w14:textId="26CDECE3" w:rsidR="001A0BAA" w:rsidRPr="001A0BAA" w:rsidRDefault="001A0BAA" w:rsidP="001A0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9912"/>
          <w:tab w:val="left" w:pos="10620"/>
        </w:tabs>
        <w:autoSpaceDN w:val="0"/>
        <w:spacing w:after="0" w:line="240" w:lineRule="auto"/>
        <w:ind w:right="1"/>
        <w:textAlignment w:val="baseline"/>
        <w:rPr>
          <w:rFonts w:ascii="Times New Roman" w:eastAsia="ヒラギノ角ゴ Pro W3" w:hAnsi="Times New Roman"/>
          <w:b/>
          <w:color w:val="000000"/>
          <w:sz w:val="20"/>
          <w:szCs w:val="20"/>
          <w:lang w:eastAsia="fr-FR"/>
        </w:rPr>
      </w:pPr>
      <w:r w:rsidRPr="001A0BAA">
        <w:rPr>
          <w:rFonts w:ascii="Times New Roman" w:hAnsi="Times New Roman"/>
          <w:sz w:val="20"/>
          <w:szCs w:val="20"/>
        </w:rPr>
        <w:t>Après avoir délibéré, le Conseil Municipal, approuve à l’unanimité des présents, le budget primitif 2025.</w:t>
      </w:r>
    </w:p>
    <w:p w14:paraId="072E41C5" w14:textId="77777777" w:rsidR="001A0BAA" w:rsidRPr="001A0BAA" w:rsidRDefault="001A0BAA" w:rsidP="001A0BAA">
      <w:pPr>
        <w:overflowPunct w:val="0"/>
        <w:autoSpaceDE w:val="0"/>
        <w:autoSpaceDN w:val="0"/>
        <w:adjustRightInd w:val="0"/>
        <w:spacing w:after="0" w:line="240" w:lineRule="auto"/>
        <w:ind w:right="517"/>
        <w:jc w:val="both"/>
        <w:textAlignment w:val="baseline"/>
        <w:rPr>
          <w:rFonts w:ascii="Arial" w:eastAsia="Times New Roman" w:hAnsi="Arial" w:cs="Arial"/>
          <w:noProof/>
          <w:sz w:val="20"/>
          <w:szCs w:val="20"/>
          <w:lang w:eastAsia="fr-FR"/>
        </w:rPr>
      </w:pPr>
    </w:p>
    <w:p w14:paraId="149DD11A" w14:textId="07A2190E" w:rsidR="001A0BAA"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p>
    <w:p w14:paraId="715A5BF1" w14:textId="3458BA34" w:rsidR="007C755D"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t>Le maire,</w:t>
      </w:r>
    </w:p>
    <w:p w14:paraId="632A7389" w14:textId="77777777" w:rsidR="007C755D"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p>
    <w:p w14:paraId="6C72687F" w14:textId="77777777" w:rsidR="007C755D"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p>
    <w:p w14:paraId="66BA22B4" w14:textId="77777777" w:rsidR="007C755D"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p>
    <w:p w14:paraId="53F87847" w14:textId="101FE790" w:rsidR="007C755D" w:rsidRPr="001A0BAA" w:rsidRDefault="007C755D" w:rsidP="001A0BA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fr-FR"/>
        </w:rPr>
      </w:pP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r>
      <w:r>
        <w:rPr>
          <w:rFonts w:ascii="Times New Roman" w:eastAsia="Times New Roman" w:hAnsi="Times New Roman"/>
          <w:sz w:val="20"/>
          <w:szCs w:val="20"/>
          <w:lang w:eastAsia="fr-FR"/>
        </w:rPr>
        <w:tab/>
        <w:t xml:space="preserve">Olivier </w:t>
      </w:r>
      <w:proofErr w:type="spellStart"/>
      <w:r>
        <w:rPr>
          <w:rFonts w:ascii="Times New Roman" w:eastAsia="Times New Roman" w:hAnsi="Times New Roman"/>
          <w:sz w:val="20"/>
          <w:szCs w:val="20"/>
          <w:lang w:eastAsia="fr-FR"/>
        </w:rPr>
        <w:t>Meugin</w:t>
      </w:r>
      <w:proofErr w:type="spellEnd"/>
      <w:r>
        <w:rPr>
          <w:rFonts w:ascii="Times New Roman" w:eastAsia="Times New Roman" w:hAnsi="Times New Roman"/>
          <w:sz w:val="20"/>
          <w:szCs w:val="20"/>
          <w:lang w:eastAsia="fr-FR"/>
        </w:rPr>
        <w:t>.</w:t>
      </w:r>
    </w:p>
    <w:p w14:paraId="6DDB4C63" w14:textId="056B7E35" w:rsidR="00F10EDD" w:rsidRDefault="00F10EDD" w:rsidP="00F10EDD">
      <w:pPr>
        <w:spacing w:after="0" w:line="240" w:lineRule="auto"/>
        <w:jc w:val="both"/>
        <w:rPr>
          <w:rFonts w:ascii="Times New Roman" w:eastAsia="Times New Roman" w:hAnsi="Times New Roman"/>
          <w:lang w:eastAsia="fr-FR"/>
        </w:rPr>
      </w:pPr>
    </w:p>
    <w:p w14:paraId="0450A9B3" w14:textId="77777777" w:rsidR="00F10EDD" w:rsidRPr="00F10EDD" w:rsidRDefault="00F10EDD" w:rsidP="00F10EDD">
      <w:pPr>
        <w:spacing w:after="0" w:line="240" w:lineRule="auto"/>
        <w:jc w:val="both"/>
        <w:rPr>
          <w:rFonts w:ascii="Times New Roman" w:eastAsia="Times New Roman" w:hAnsi="Times New Roman"/>
          <w:lang w:eastAsia="fr-FR"/>
        </w:rPr>
      </w:pPr>
    </w:p>
    <w:p w14:paraId="1CB2E54A" w14:textId="77777777" w:rsidR="00F10EDD" w:rsidRPr="00DA631C" w:rsidRDefault="00F10EDD" w:rsidP="00337099">
      <w:pPr>
        <w:spacing w:after="0" w:line="240" w:lineRule="auto"/>
        <w:jc w:val="both"/>
        <w:rPr>
          <w:rFonts w:ascii="Times New Roman" w:hAnsi="Times New Roman"/>
          <w:sz w:val="24"/>
          <w:szCs w:val="24"/>
        </w:rPr>
      </w:pPr>
    </w:p>
    <w:p w14:paraId="24621115" w14:textId="77777777" w:rsidR="00A66D55" w:rsidRDefault="00A66D55"/>
    <w:sectPr w:rsidR="00A66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660A"/>
    <w:multiLevelType w:val="hybridMultilevel"/>
    <w:tmpl w:val="7AF4832A"/>
    <w:lvl w:ilvl="0" w:tplc="83C0D652">
      <w:numFmt w:val="bullet"/>
      <w:lvlText w:val="-"/>
      <w:lvlJc w:val="left"/>
      <w:pPr>
        <w:ind w:left="720" w:hanging="360"/>
      </w:pPr>
      <w:rPr>
        <w:rFonts w:ascii="Palatino Linotype" w:eastAsia="SimSun" w:hAnsi="Palatino Linotype"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473812"/>
    <w:multiLevelType w:val="hybridMultilevel"/>
    <w:tmpl w:val="2D5A2A34"/>
    <w:lvl w:ilvl="0" w:tplc="54D49DCC">
      <w:start w:val="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DC2853"/>
    <w:multiLevelType w:val="hybridMultilevel"/>
    <w:tmpl w:val="84E49608"/>
    <w:lvl w:ilvl="0" w:tplc="F666337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031707">
    <w:abstractNumId w:val="0"/>
  </w:num>
  <w:num w:numId="2" w16cid:durableId="101531890">
    <w:abstractNumId w:val="1"/>
  </w:num>
  <w:num w:numId="3" w16cid:durableId="178573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55"/>
    <w:rsid w:val="001A0BAA"/>
    <w:rsid w:val="00215155"/>
    <w:rsid w:val="00260F68"/>
    <w:rsid w:val="002A0918"/>
    <w:rsid w:val="00337099"/>
    <w:rsid w:val="00654AA0"/>
    <w:rsid w:val="007C755D"/>
    <w:rsid w:val="00A66D55"/>
    <w:rsid w:val="00D8726A"/>
    <w:rsid w:val="00F10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F517"/>
  <w15:chartTrackingRefBased/>
  <w15:docId w15:val="{9CA6D4E5-BE46-4CE4-90F5-0F3B9C0A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99"/>
    <w:pPr>
      <w:spacing w:after="200" w:line="276" w:lineRule="auto"/>
    </w:pPr>
    <w:rPr>
      <w:rFonts w:ascii="Calibri" w:eastAsia="Calibri" w:hAnsi="Calibri" w:cs="Times New Roman"/>
      <w:kern w:val="0"/>
      <w:sz w:val="22"/>
      <w:szCs w:val="22"/>
      <w14:ligatures w14:val="none"/>
    </w:rPr>
  </w:style>
  <w:style w:type="paragraph" w:styleId="Titre1">
    <w:name w:val="heading 1"/>
    <w:basedOn w:val="Normal"/>
    <w:next w:val="Normal"/>
    <w:link w:val="Titre1Car"/>
    <w:uiPriority w:val="9"/>
    <w:qFormat/>
    <w:rsid w:val="00A66D5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A66D5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A66D5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A66D5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A66D5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A66D5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A66D5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A66D5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A66D5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D5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66D5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66D5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66D5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66D5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66D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6D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6D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6D55"/>
    <w:rPr>
      <w:rFonts w:eastAsiaTheme="majorEastAsia" w:cstheme="majorBidi"/>
      <w:color w:val="272727" w:themeColor="text1" w:themeTint="D8"/>
    </w:rPr>
  </w:style>
  <w:style w:type="paragraph" w:styleId="Titre">
    <w:name w:val="Title"/>
    <w:basedOn w:val="Normal"/>
    <w:next w:val="Normal"/>
    <w:link w:val="TitreCar"/>
    <w:uiPriority w:val="10"/>
    <w:qFormat/>
    <w:rsid w:val="00A66D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A66D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6D5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A66D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6D5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A66D55"/>
    <w:rPr>
      <w:i/>
      <w:iCs/>
      <w:color w:val="404040" w:themeColor="text1" w:themeTint="BF"/>
    </w:rPr>
  </w:style>
  <w:style w:type="paragraph" w:styleId="Paragraphedeliste">
    <w:name w:val="List Paragraph"/>
    <w:basedOn w:val="Normal"/>
    <w:uiPriority w:val="34"/>
    <w:qFormat/>
    <w:rsid w:val="00A66D5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ccentuationintense">
    <w:name w:val="Intense Emphasis"/>
    <w:basedOn w:val="Policepardfaut"/>
    <w:uiPriority w:val="21"/>
    <w:qFormat/>
    <w:rsid w:val="00A66D55"/>
    <w:rPr>
      <w:i/>
      <w:iCs/>
      <w:color w:val="2F5496" w:themeColor="accent1" w:themeShade="BF"/>
    </w:rPr>
  </w:style>
  <w:style w:type="paragraph" w:styleId="Citationintense">
    <w:name w:val="Intense Quote"/>
    <w:basedOn w:val="Normal"/>
    <w:next w:val="Normal"/>
    <w:link w:val="CitationintenseCar"/>
    <w:uiPriority w:val="30"/>
    <w:qFormat/>
    <w:rsid w:val="00A66D5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A66D55"/>
    <w:rPr>
      <w:i/>
      <w:iCs/>
      <w:color w:val="2F5496" w:themeColor="accent1" w:themeShade="BF"/>
    </w:rPr>
  </w:style>
  <w:style w:type="character" w:styleId="Rfrenceintense">
    <w:name w:val="Intense Reference"/>
    <w:basedOn w:val="Policepardfaut"/>
    <w:uiPriority w:val="32"/>
    <w:qFormat/>
    <w:rsid w:val="00A66D55"/>
    <w:rPr>
      <w:b/>
      <w:bCs/>
      <w:smallCaps/>
      <w:color w:val="2F5496" w:themeColor="accent1" w:themeShade="BF"/>
      <w:spacing w:val="5"/>
    </w:rPr>
  </w:style>
  <w:style w:type="character" w:styleId="Lienhypertexte">
    <w:name w:val="Hyperlink"/>
    <w:uiPriority w:val="99"/>
    <w:unhideWhenUsed/>
    <w:rsid w:val="00337099"/>
    <w:rPr>
      <w:color w:val="0563C1"/>
      <w:u w:val="single"/>
    </w:rPr>
  </w:style>
  <w:style w:type="paragraph" w:customStyle="1" w:styleId="Standard">
    <w:name w:val="Standard"/>
    <w:rsid w:val="007C755D"/>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mairie@champdiv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7</cp:revision>
  <cp:lastPrinted>2025-04-10T08:32:00Z</cp:lastPrinted>
  <dcterms:created xsi:type="dcterms:W3CDTF">2025-04-07T09:10:00Z</dcterms:created>
  <dcterms:modified xsi:type="dcterms:W3CDTF">2025-04-10T08:33:00Z</dcterms:modified>
</cp:coreProperties>
</file>